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9AD2B" w14:textId="25384472" w:rsidR="00C120AF" w:rsidRPr="00887FA3" w:rsidRDefault="00BE5E8C" w:rsidP="00A27BC6">
      <w:pPr>
        <w:spacing w:after="240" w:line="312" w:lineRule="auto"/>
        <w:jc w:val="center"/>
        <w:rPr>
          <w:rFonts w:ascii="Calibri" w:eastAsia="Times New Roman" w:hAnsi="Calibri" w:cs="Calibri"/>
          <w:b/>
          <w:w w:val="100"/>
          <w:sz w:val="24"/>
          <w:szCs w:val="24"/>
          <w:lang w:eastAsia="en-US"/>
        </w:rPr>
      </w:pPr>
      <w:r w:rsidRPr="00887FA3">
        <w:rPr>
          <w:rFonts w:ascii="Calibri" w:eastAsia="Times New Roman" w:hAnsi="Calibri" w:cs="Calibri"/>
          <w:b/>
          <w:w w:val="100"/>
          <w:sz w:val="24"/>
          <w:szCs w:val="24"/>
          <w:lang w:eastAsia="en-US"/>
        </w:rPr>
        <w:t xml:space="preserve">Erklärung </w:t>
      </w:r>
      <w:r w:rsidR="0044443F" w:rsidRPr="00887FA3">
        <w:rPr>
          <w:rFonts w:ascii="Calibri" w:eastAsia="Times New Roman" w:hAnsi="Calibri" w:cs="Calibri"/>
          <w:b/>
          <w:w w:val="100"/>
          <w:sz w:val="24"/>
          <w:szCs w:val="24"/>
          <w:lang w:eastAsia="en-US"/>
        </w:rPr>
        <w:t xml:space="preserve">Ausschlussgründe </w:t>
      </w:r>
      <w:r w:rsidR="003A09D1" w:rsidRPr="00887FA3">
        <w:rPr>
          <w:rFonts w:ascii="Calibri" w:eastAsia="Times New Roman" w:hAnsi="Calibri" w:cs="Calibri"/>
          <w:b/>
          <w:w w:val="100"/>
          <w:sz w:val="24"/>
          <w:szCs w:val="24"/>
          <w:lang w:eastAsia="en-US"/>
        </w:rPr>
        <w:t>gemäß §§ </w:t>
      </w:r>
      <w:r w:rsidR="00A27BC6" w:rsidRPr="00887FA3">
        <w:rPr>
          <w:rFonts w:ascii="Calibri" w:eastAsia="Times New Roman" w:hAnsi="Calibri" w:cs="Calibri"/>
          <w:b/>
          <w:w w:val="100"/>
          <w:sz w:val="24"/>
          <w:szCs w:val="24"/>
          <w:lang w:eastAsia="en-US"/>
        </w:rPr>
        <w:t>123, 124</w:t>
      </w:r>
      <w:r w:rsidR="003A09D1" w:rsidRPr="00887FA3">
        <w:rPr>
          <w:rFonts w:ascii="Calibri" w:eastAsia="Times New Roman" w:hAnsi="Calibri" w:cs="Calibri"/>
          <w:b/>
          <w:w w:val="100"/>
          <w:sz w:val="24"/>
          <w:szCs w:val="24"/>
          <w:lang w:eastAsia="en-US"/>
        </w:rPr>
        <w:t> </w:t>
      </w:r>
      <w:r w:rsidR="00A27BC6" w:rsidRPr="00887FA3">
        <w:rPr>
          <w:rFonts w:ascii="Calibri" w:eastAsia="Times New Roman" w:hAnsi="Calibri" w:cs="Calibri"/>
          <w:b/>
          <w:w w:val="100"/>
          <w:sz w:val="24"/>
          <w:szCs w:val="24"/>
          <w:lang w:eastAsia="en-US"/>
        </w:rPr>
        <w:t>GWB</w:t>
      </w:r>
      <w:r w:rsidR="003D4232" w:rsidRPr="00887FA3">
        <w:rPr>
          <w:rFonts w:ascii="Calibri" w:eastAsia="Times New Roman" w:hAnsi="Calibri" w:cs="Calibri"/>
          <w:b/>
          <w:w w:val="100"/>
          <w:sz w:val="24"/>
          <w:szCs w:val="24"/>
          <w:lang w:eastAsia="en-US"/>
        </w:rPr>
        <w:br/>
        <w:t xml:space="preserve">und Russland-Sanktionen gemäß Art. 5k der EU-Verordnung Nr. 833/2014 </w:t>
      </w:r>
      <w:r w:rsidR="003D4232" w:rsidRPr="00887FA3">
        <w:rPr>
          <w:rFonts w:ascii="Calibri" w:eastAsia="Times New Roman" w:hAnsi="Calibri" w:cs="Calibri"/>
          <w:b/>
          <w:w w:val="100"/>
          <w:sz w:val="24"/>
          <w:szCs w:val="24"/>
          <w:lang w:eastAsia="en-US"/>
        </w:rPr>
        <w:br/>
        <w:t>in der Fassung des Art. 1 Ziff. 23 der Verordnung (EU) 2022/576</w:t>
      </w:r>
      <w:r w:rsidR="00C120AF" w:rsidRPr="00887FA3">
        <w:rPr>
          <w:rFonts w:ascii="Calibri" w:eastAsia="Times New Roman" w:hAnsi="Calibri" w:cs="Calibri"/>
          <w:b/>
          <w:w w:val="100"/>
          <w:sz w:val="24"/>
          <w:szCs w:val="24"/>
          <w:lang w:eastAsia="en-US"/>
        </w:rPr>
        <w:br/>
      </w:r>
    </w:p>
    <w:tbl>
      <w:tblPr>
        <w:tblStyle w:val="Tabellenraster"/>
        <w:tblW w:w="0" w:type="auto"/>
        <w:tblInd w:w="108" w:type="dxa"/>
        <w:tblLayout w:type="fixed"/>
        <w:tblLook w:val="04A0" w:firstRow="1" w:lastRow="0" w:firstColumn="1" w:lastColumn="0" w:noHBand="0" w:noVBand="1"/>
      </w:tblPr>
      <w:tblGrid>
        <w:gridCol w:w="4211"/>
        <w:gridCol w:w="5111"/>
      </w:tblGrid>
      <w:tr w:rsidR="009377FE" w:rsidRPr="00887FA3" w14:paraId="48CB8349" w14:textId="77777777" w:rsidTr="009A19FA">
        <w:tc>
          <w:tcPr>
            <w:tcW w:w="4211" w:type="dxa"/>
          </w:tcPr>
          <w:p w14:paraId="1DC54009" w14:textId="77777777" w:rsidR="009377FE" w:rsidRPr="00887FA3" w:rsidRDefault="009377FE" w:rsidP="009377FE">
            <w:pPr>
              <w:spacing w:before="120" w:after="120" w:line="312" w:lineRule="auto"/>
              <w:rPr>
                <w:rFonts w:ascii="Calibri" w:eastAsia="Times New Roman" w:hAnsi="Calibri" w:cs="Calibri"/>
                <w:sz w:val="24"/>
                <w:szCs w:val="24"/>
              </w:rPr>
            </w:pPr>
            <w:r w:rsidRPr="00887FA3">
              <w:rPr>
                <w:rFonts w:ascii="Calibri" w:eastAsia="Times New Roman" w:hAnsi="Calibri" w:cs="Calibri"/>
                <w:sz w:val="24"/>
                <w:szCs w:val="24"/>
              </w:rPr>
              <w:t>Name des Unternehmens</w:t>
            </w:r>
          </w:p>
        </w:tc>
        <w:sdt>
          <w:sdtPr>
            <w:rPr>
              <w:rFonts w:ascii="Calibri" w:eastAsia="Times New Roman" w:hAnsi="Calibri" w:cs="Calibri"/>
              <w:sz w:val="24"/>
              <w:szCs w:val="24"/>
            </w:rPr>
            <w:alias w:val="Name des Unternehmens"/>
            <w:tag w:val="Name des Unternehmens"/>
            <w:id w:val="-572276477"/>
            <w:placeholder>
              <w:docPart w:val="63BEB70BFA2F444A8C03270779561208"/>
            </w:placeholder>
            <w:showingPlcHdr/>
          </w:sdtPr>
          <w:sdtEndPr/>
          <w:sdtContent>
            <w:tc>
              <w:tcPr>
                <w:tcW w:w="5111" w:type="dxa"/>
              </w:tcPr>
              <w:p w14:paraId="333664F3" w14:textId="4EE3160A" w:rsidR="009377FE" w:rsidRPr="00887FA3" w:rsidRDefault="000E50D2" w:rsidP="000E50D2">
                <w:pPr>
                  <w:spacing w:before="120" w:after="120" w:line="312" w:lineRule="auto"/>
                  <w:rPr>
                    <w:rFonts w:ascii="Calibri" w:eastAsia="Times New Roman" w:hAnsi="Calibri" w:cs="Calibri"/>
                    <w:sz w:val="24"/>
                    <w:szCs w:val="24"/>
                  </w:rPr>
                </w:pPr>
                <w:r w:rsidRPr="00887FA3">
                  <w:rPr>
                    <w:rStyle w:val="Platzhaltertext"/>
                    <w:rFonts w:ascii="Calibri" w:hAnsi="Calibri" w:cs="Calibri"/>
                    <w:color w:val="BEE5FF" w:themeColor="accent5" w:themeTint="33"/>
                    <w:sz w:val="24"/>
                    <w:szCs w:val="24"/>
                    <w:shd w:val="clear" w:color="auto" w:fill="BEE5FF" w:themeFill="accent5" w:themeFillTint="33"/>
                  </w:rPr>
                  <w:t>Klicken Sie hier, um Text einzugeben.</w:t>
                </w:r>
              </w:p>
            </w:tc>
          </w:sdtContent>
        </w:sdt>
      </w:tr>
      <w:tr w:rsidR="009377FE" w:rsidRPr="00887FA3" w14:paraId="28E528CA" w14:textId="77777777" w:rsidTr="009A19FA">
        <w:tc>
          <w:tcPr>
            <w:tcW w:w="4211" w:type="dxa"/>
          </w:tcPr>
          <w:p w14:paraId="42786C86" w14:textId="77777777" w:rsidR="009377FE" w:rsidRPr="00887FA3" w:rsidRDefault="009377FE" w:rsidP="009377FE">
            <w:pPr>
              <w:spacing w:before="120" w:after="120" w:line="312" w:lineRule="auto"/>
              <w:rPr>
                <w:rFonts w:ascii="Calibri" w:eastAsia="Times New Roman" w:hAnsi="Calibri" w:cs="Calibri"/>
                <w:sz w:val="24"/>
                <w:szCs w:val="24"/>
              </w:rPr>
            </w:pPr>
            <w:r w:rsidRPr="00887FA3">
              <w:rPr>
                <w:rFonts w:ascii="Calibri" w:eastAsia="Times New Roman" w:hAnsi="Calibri" w:cs="Calibri"/>
                <w:sz w:val="24"/>
                <w:szCs w:val="24"/>
              </w:rPr>
              <w:t>Anschrift:</w:t>
            </w:r>
          </w:p>
        </w:tc>
        <w:sdt>
          <w:sdtPr>
            <w:rPr>
              <w:rFonts w:ascii="Calibri" w:eastAsia="Times New Roman" w:hAnsi="Calibri" w:cs="Calibri"/>
              <w:sz w:val="24"/>
              <w:szCs w:val="24"/>
            </w:rPr>
            <w:alias w:val="Anschrift"/>
            <w:tag w:val="Anschrift"/>
            <w:id w:val="958069016"/>
            <w:placeholder>
              <w:docPart w:val="9DFFA6A71E9F49E2B4F8501615DB305C"/>
            </w:placeholder>
            <w:showingPlcHdr/>
          </w:sdtPr>
          <w:sdtEndPr/>
          <w:sdtContent>
            <w:tc>
              <w:tcPr>
                <w:tcW w:w="5111" w:type="dxa"/>
              </w:tcPr>
              <w:p w14:paraId="28D5B09C" w14:textId="44F0FF03" w:rsidR="009377FE" w:rsidRPr="00887FA3" w:rsidRDefault="004101AF" w:rsidP="009377FE">
                <w:pPr>
                  <w:spacing w:before="120" w:after="120" w:line="312" w:lineRule="auto"/>
                  <w:rPr>
                    <w:rFonts w:ascii="Calibri" w:eastAsia="Times New Roman" w:hAnsi="Calibri" w:cs="Calibri"/>
                    <w:sz w:val="24"/>
                    <w:szCs w:val="24"/>
                  </w:rPr>
                </w:pPr>
                <w:r w:rsidRPr="00887FA3">
                  <w:rPr>
                    <w:rStyle w:val="Platzhaltertext"/>
                    <w:rFonts w:ascii="Calibri" w:hAnsi="Calibri" w:cs="Calibri"/>
                    <w:color w:val="BEE5FF" w:themeColor="accent5" w:themeTint="33"/>
                    <w:sz w:val="24"/>
                    <w:szCs w:val="24"/>
                    <w:shd w:val="clear" w:color="auto" w:fill="BEE5FF" w:themeFill="accent5" w:themeFillTint="33"/>
                  </w:rPr>
                  <w:t>Klicken Sie hier, um Text einzugeben.</w:t>
                </w:r>
              </w:p>
            </w:tc>
          </w:sdtContent>
        </w:sdt>
      </w:tr>
    </w:tbl>
    <w:p w14:paraId="7A5A983C" w14:textId="77777777" w:rsidR="00AD5FB1" w:rsidRPr="00887FA3" w:rsidRDefault="00AD5FB1" w:rsidP="00B2170F">
      <w:pPr>
        <w:pStyle w:val="Standard125cm"/>
        <w:spacing w:before="600" w:line="288" w:lineRule="auto"/>
        <w:ind w:left="0"/>
        <w:rPr>
          <w:rFonts w:ascii="Calibri" w:hAnsi="Calibri" w:cs="Calibri"/>
          <w:sz w:val="24"/>
          <w:szCs w:val="24"/>
        </w:rPr>
      </w:pPr>
      <w:r w:rsidRPr="00887FA3">
        <w:rPr>
          <w:rFonts w:ascii="Calibri" w:hAnsi="Calibri" w:cs="Calibri"/>
          <w:sz w:val="24"/>
          <w:szCs w:val="24"/>
        </w:rPr>
        <w:t>Ich erkläre / Wir erklären, dass</w:t>
      </w:r>
    </w:p>
    <w:p w14:paraId="008F2140" w14:textId="77777777" w:rsidR="00AD5FB1" w:rsidRPr="00887FA3" w:rsidRDefault="00F777F7" w:rsidP="00216999">
      <w:pPr>
        <w:pStyle w:val="Standard125cm"/>
        <w:spacing w:line="288" w:lineRule="auto"/>
        <w:ind w:left="397" w:hanging="397"/>
        <w:rPr>
          <w:rFonts w:ascii="Calibri" w:hAnsi="Calibri" w:cs="Calibri"/>
          <w:sz w:val="24"/>
          <w:szCs w:val="24"/>
        </w:rPr>
      </w:pPr>
      <w:sdt>
        <w:sdtPr>
          <w:rPr>
            <w:rFonts w:ascii="Calibri" w:hAnsi="Calibri" w:cs="Calibri"/>
            <w:sz w:val="24"/>
            <w:szCs w:val="24"/>
          </w:rPr>
          <w:id w:val="909501066"/>
          <w14:checkbox>
            <w14:checked w14:val="0"/>
            <w14:checkedState w14:val="2612" w14:font="MS Gothic"/>
            <w14:uncheckedState w14:val="2610" w14:font="MS Gothic"/>
          </w14:checkbox>
        </w:sdtPr>
        <w:sdtEndPr/>
        <w:sdtContent>
          <w:r w:rsidR="00AD5FB1" w:rsidRPr="00887FA3">
            <w:rPr>
              <w:rFonts w:ascii="Segoe UI Symbol" w:eastAsia="MS Gothic" w:hAnsi="Segoe UI Symbol" w:cs="Segoe UI Symbol"/>
              <w:sz w:val="24"/>
              <w:szCs w:val="24"/>
            </w:rPr>
            <w:t>☐</w:t>
          </w:r>
        </w:sdtContent>
      </w:sdt>
      <w:r w:rsidR="00AD5FB1" w:rsidRPr="00887FA3">
        <w:rPr>
          <w:rFonts w:ascii="Calibri" w:hAnsi="Calibri" w:cs="Calibri"/>
          <w:sz w:val="24"/>
          <w:szCs w:val="24"/>
        </w:rPr>
        <w:t xml:space="preserve"> </w:t>
      </w:r>
      <w:r w:rsidR="00AD5FB1" w:rsidRPr="00887FA3">
        <w:rPr>
          <w:rFonts w:ascii="Calibri" w:hAnsi="Calibri" w:cs="Calibri"/>
          <w:sz w:val="24"/>
          <w:szCs w:val="24"/>
        </w:rPr>
        <w:tab/>
        <w:t xml:space="preserve">keiner </w:t>
      </w:r>
      <w:r w:rsidR="00214777" w:rsidRPr="00887FA3">
        <w:rPr>
          <w:rFonts w:ascii="Calibri" w:hAnsi="Calibri" w:cs="Calibri"/>
          <w:sz w:val="24"/>
          <w:szCs w:val="24"/>
        </w:rPr>
        <w:t xml:space="preserve">der in den </w:t>
      </w:r>
      <w:r w:rsidR="00A27BC6" w:rsidRPr="00887FA3">
        <w:rPr>
          <w:rFonts w:ascii="Calibri" w:hAnsi="Calibri" w:cs="Calibri"/>
          <w:sz w:val="24"/>
          <w:szCs w:val="24"/>
        </w:rPr>
        <w:t>folgenden</w:t>
      </w:r>
      <w:r w:rsidR="00214777" w:rsidRPr="00887FA3">
        <w:rPr>
          <w:rFonts w:ascii="Calibri" w:hAnsi="Calibri" w:cs="Calibri"/>
          <w:sz w:val="24"/>
          <w:szCs w:val="24"/>
        </w:rPr>
        <w:t xml:space="preserve"> Regelungen enthaltenen</w:t>
      </w:r>
      <w:r w:rsidR="00AD5FB1" w:rsidRPr="00887FA3">
        <w:rPr>
          <w:rFonts w:ascii="Calibri" w:hAnsi="Calibri" w:cs="Calibri"/>
          <w:sz w:val="24"/>
          <w:szCs w:val="24"/>
        </w:rPr>
        <w:t xml:space="preserve"> Ausschlussgründe auf mich / auf uns zu</w:t>
      </w:r>
      <w:r w:rsidR="00A27BC6" w:rsidRPr="00887FA3">
        <w:rPr>
          <w:rFonts w:ascii="Calibri" w:hAnsi="Calibri" w:cs="Calibri"/>
          <w:sz w:val="24"/>
          <w:szCs w:val="24"/>
        </w:rPr>
        <w:t>trifft:</w:t>
      </w:r>
    </w:p>
    <w:p w14:paraId="0DFB33A6" w14:textId="77777777" w:rsidR="00A27BC6" w:rsidRPr="00887FA3" w:rsidRDefault="00A27BC6" w:rsidP="00A27BC6">
      <w:pPr>
        <w:pStyle w:val="Standard125cm"/>
        <w:tabs>
          <w:tab w:val="left" w:pos="709"/>
        </w:tabs>
        <w:spacing w:before="120" w:after="120" w:line="288" w:lineRule="auto"/>
        <w:ind w:left="426"/>
        <w:rPr>
          <w:rFonts w:ascii="Calibri" w:hAnsi="Calibri" w:cs="Calibri"/>
          <w:sz w:val="24"/>
          <w:szCs w:val="24"/>
        </w:rPr>
      </w:pPr>
      <w:r w:rsidRPr="00887FA3">
        <w:rPr>
          <w:rFonts w:ascii="Calibri" w:hAnsi="Calibri" w:cs="Calibri"/>
          <w:sz w:val="24"/>
          <w:szCs w:val="24"/>
        </w:rPr>
        <w:t xml:space="preserve">- </w:t>
      </w:r>
      <w:r w:rsidRPr="00887FA3">
        <w:rPr>
          <w:rFonts w:ascii="Calibri" w:hAnsi="Calibri" w:cs="Calibri"/>
          <w:sz w:val="24"/>
          <w:szCs w:val="24"/>
        </w:rPr>
        <w:tab/>
        <w:t xml:space="preserve">§ 123 GWB (s. </w:t>
      </w:r>
      <w:r w:rsidRPr="00887FA3">
        <w:rPr>
          <w:rFonts w:ascii="Calibri" w:hAnsi="Calibri" w:cs="Calibri"/>
          <w:b/>
          <w:sz w:val="24"/>
          <w:szCs w:val="24"/>
        </w:rPr>
        <w:t>Anhang 1</w:t>
      </w:r>
      <w:r w:rsidRPr="00887FA3">
        <w:rPr>
          <w:rFonts w:ascii="Calibri" w:hAnsi="Calibri" w:cs="Calibri"/>
          <w:sz w:val="24"/>
          <w:szCs w:val="24"/>
        </w:rPr>
        <w:t>)</w:t>
      </w:r>
    </w:p>
    <w:p w14:paraId="78F91EE6" w14:textId="77777777" w:rsidR="00A27BC6" w:rsidRPr="00887FA3" w:rsidRDefault="00A27BC6" w:rsidP="00A27BC6">
      <w:pPr>
        <w:pStyle w:val="Standard125cm"/>
        <w:tabs>
          <w:tab w:val="left" w:pos="709"/>
        </w:tabs>
        <w:spacing w:before="120" w:after="120" w:line="288" w:lineRule="auto"/>
        <w:ind w:left="426"/>
        <w:rPr>
          <w:rFonts w:ascii="Calibri" w:hAnsi="Calibri" w:cs="Calibri"/>
          <w:sz w:val="24"/>
          <w:szCs w:val="24"/>
        </w:rPr>
      </w:pPr>
      <w:r w:rsidRPr="00887FA3">
        <w:rPr>
          <w:rFonts w:ascii="Calibri" w:hAnsi="Calibri" w:cs="Calibri"/>
          <w:sz w:val="24"/>
          <w:szCs w:val="24"/>
        </w:rPr>
        <w:t xml:space="preserve">- </w:t>
      </w:r>
      <w:r w:rsidRPr="00887FA3">
        <w:rPr>
          <w:rFonts w:ascii="Calibri" w:hAnsi="Calibri" w:cs="Calibri"/>
          <w:sz w:val="24"/>
          <w:szCs w:val="24"/>
        </w:rPr>
        <w:tab/>
        <w:t xml:space="preserve">§ 124 GWB (s. </w:t>
      </w:r>
      <w:r w:rsidRPr="00887FA3">
        <w:rPr>
          <w:rFonts w:ascii="Calibri" w:hAnsi="Calibri" w:cs="Calibri"/>
          <w:b/>
          <w:sz w:val="24"/>
          <w:szCs w:val="24"/>
        </w:rPr>
        <w:t>Anhang 2</w:t>
      </w:r>
      <w:r w:rsidRPr="00887FA3">
        <w:rPr>
          <w:rFonts w:ascii="Calibri" w:hAnsi="Calibri" w:cs="Calibri"/>
          <w:sz w:val="24"/>
          <w:szCs w:val="24"/>
        </w:rPr>
        <w:t>)</w:t>
      </w:r>
    </w:p>
    <w:p w14:paraId="082360B8" w14:textId="77777777" w:rsidR="00A27BC6" w:rsidRPr="00887FA3" w:rsidRDefault="00A27BC6" w:rsidP="00A27BC6">
      <w:pPr>
        <w:pStyle w:val="Standard125cm"/>
        <w:tabs>
          <w:tab w:val="left" w:pos="709"/>
        </w:tabs>
        <w:spacing w:before="120" w:after="120" w:line="288" w:lineRule="auto"/>
        <w:ind w:left="426"/>
        <w:rPr>
          <w:rFonts w:ascii="Calibri" w:hAnsi="Calibri" w:cs="Calibri"/>
          <w:sz w:val="24"/>
          <w:szCs w:val="24"/>
        </w:rPr>
      </w:pPr>
      <w:r w:rsidRPr="00887FA3">
        <w:rPr>
          <w:rFonts w:ascii="Calibri" w:hAnsi="Calibri" w:cs="Calibri"/>
          <w:sz w:val="24"/>
          <w:szCs w:val="24"/>
        </w:rPr>
        <w:t xml:space="preserve">- </w:t>
      </w:r>
      <w:r w:rsidRPr="00887FA3">
        <w:rPr>
          <w:rFonts w:ascii="Calibri" w:hAnsi="Calibri" w:cs="Calibri"/>
          <w:sz w:val="24"/>
          <w:szCs w:val="24"/>
        </w:rPr>
        <w:tab/>
        <w:t xml:space="preserve">§ 124 Abs. 2 GWB </w:t>
      </w:r>
      <w:proofErr w:type="spellStart"/>
      <w:r w:rsidRPr="00887FA3">
        <w:rPr>
          <w:rFonts w:ascii="Calibri" w:hAnsi="Calibri" w:cs="Calibri"/>
          <w:sz w:val="24"/>
          <w:szCs w:val="24"/>
        </w:rPr>
        <w:t>i.V.m</w:t>
      </w:r>
      <w:proofErr w:type="spellEnd"/>
      <w:r w:rsidRPr="00887FA3">
        <w:rPr>
          <w:rFonts w:ascii="Calibri" w:hAnsi="Calibri" w:cs="Calibri"/>
          <w:sz w:val="24"/>
          <w:szCs w:val="24"/>
        </w:rPr>
        <w:t xml:space="preserve">. § 19 Abs. 1 </w:t>
      </w:r>
      <w:proofErr w:type="spellStart"/>
      <w:r w:rsidRPr="00887FA3">
        <w:rPr>
          <w:rFonts w:ascii="Calibri" w:hAnsi="Calibri" w:cs="Calibri"/>
          <w:sz w:val="24"/>
          <w:szCs w:val="24"/>
        </w:rPr>
        <w:t>i.V.m</w:t>
      </w:r>
      <w:proofErr w:type="spellEnd"/>
      <w:r w:rsidRPr="00887FA3">
        <w:rPr>
          <w:rFonts w:ascii="Calibri" w:hAnsi="Calibri" w:cs="Calibri"/>
          <w:sz w:val="24"/>
          <w:szCs w:val="24"/>
        </w:rPr>
        <w:t xml:space="preserve">. § 21 Mindestlohngesetz (s. </w:t>
      </w:r>
      <w:r w:rsidRPr="00887FA3">
        <w:rPr>
          <w:rFonts w:ascii="Calibri" w:hAnsi="Calibri" w:cs="Calibri"/>
          <w:b/>
          <w:sz w:val="24"/>
          <w:szCs w:val="24"/>
        </w:rPr>
        <w:t>Anhang 3</w:t>
      </w:r>
      <w:r w:rsidRPr="00887FA3">
        <w:rPr>
          <w:rFonts w:ascii="Calibri" w:hAnsi="Calibri" w:cs="Calibri"/>
          <w:sz w:val="24"/>
          <w:szCs w:val="24"/>
        </w:rPr>
        <w:t>)</w:t>
      </w:r>
    </w:p>
    <w:p w14:paraId="50423827" w14:textId="77777777" w:rsidR="00A27BC6" w:rsidRPr="00887FA3" w:rsidRDefault="00A27BC6" w:rsidP="00A27BC6">
      <w:pPr>
        <w:pStyle w:val="Standard125cm"/>
        <w:tabs>
          <w:tab w:val="left" w:pos="709"/>
        </w:tabs>
        <w:spacing w:before="120" w:after="120" w:line="288" w:lineRule="auto"/>
        <w:ind w:hanging="283"/>
        <w:rPr>
          <w:rFonts w:ascii="Calibri" w:hAnsi="Calibri" w:cs="Calibri"/>
          <w:sz w:val="24"/>
          <w:szCs w:val="24"/>
        </w:rPr>
      </w:pPr>
      <w:r w:rsidRPr="00887FA3">
        <w:rPr>
          <w:rFonts w:ascii="Calibri" w:hAnsi="Calibri" w:cs="Calibri"/>
          <w:sz w:val="24"/>
          <w:szCs w:val="24"/>
        </w:rPr>
        <w:t xml:space="preserve">- </w:t>
      </w:r>
      <w:r w:rsidRPr="00887FA3">
        <w:rPr>
          <w:rFonts w:ascii="Calibri" w:hAnsi="Calibri" w:cs="Calibri"/>
          <w:sz w:val="24"/>
          <w:szCs w:val="24"/>
        </w:rPr>
        <w:tab/>
        <w:t xml:space="preserve">§ 124 Abs. 2 GWB </w:t>
      </w:r>
      <w:proofErr w:type="spellStart"/>
      <w:r w:rsidRPr="00887FA3">
        <w:rPr>
          <w:rFonts w:ascii="Calibri" w:hAnsi="Calibri" w:cs="Calibri"/>
          <w:sz w:val="24"/>
          <w:szCs w:val="24"/>
        </w:rPr>
        <w:t>i.V.m</w:t>
      </w:r>
      <w:proofErr w:type="spellEnd"/>
      <w:r w:rsidRPr="00887FA3">
        <w:rPr>
          <w:rFonts w:ascii="Calibri" w:hAnsi="Calibri" w:cs="Calibri"/>
          <w:sz w:val="24"/>
          <w:szCs w:val="24"/>
        </w:rPr>
        <w:t xml:space="preserve">. § 21 Abs. 1 </w:t>
      </w:r>
      <w:proofErr w:type="spellStart"/>
      <w:r w:rsidRPr="00887FA3">
        <w:rPr>
          <w:rFonts w:ascii="Calibri" w:hAnsi="Calibri" w:cs="Calibri"/>
          <w:sz w:val="24"/>
          <w:szCs w:val="24"/>
        </w:rPr>
        <w:t>i.V.m</w:t>
      </w:r>
      <w:proofErr w:type="spellEnd"/>
      <w:r w:rsidRPr="00887FA3">
        <w:rPr>
          <w:rFonts w:ascii="Calibri" w:hAnsi="Calibri" w:cs="Calibri"/>
          <w:sz w:val="24"/>
          <w:szCs w:val="24"/>
        </w:rPr>
        <w:t>. § 23 Arbeitnehmer-Entsendegesetz (s. </w:t>
      </w:r>
      <w:r w:rsidRPr="00887FA3">
        <w:rPr>
          <w:rFonts w:ascii="Calibri" w:hAnsi="Calibri" w:cs="Calibri"/>
          <w:b/>
          <w:sz w:val="24"/>
          <w:szCs w:val="24"/>
        </w:rPr>
        <w:t>Anhang 4</w:t>
      </w:r>
      <w:r w:rsidRPr="00887FA3">
        <w:rPr>
          <w:rFonts w:ascii="Calibri" w:hAnsi="Calibri" w:cs="Calibri"/>
          <w:sz w:val="24"/>
          <w:szCs w:val="24"/>
        </w:rPr>
        <w:t>)</w:t>
      </w:r>
    </w:p>
    <w:p w14:paraId="17710AAF" w14:textId="77777777" w:rsidR="00A27BC6" w:rsidRPr="00887FA3" w:rsidRDefault="00A27BC6" w:rsidP="00A27BC6">
      <w:pPr>
        <w:pStyle w:val="Standard125cm"/>
        <w:tabs>
          <w:tab w:val="left" w:pos="709"/>
        </w:tabs>
        <w:spacing w:before="120" w:after="120" w:line="288" w:lineRule="auto"/>
        <w:ind w:left="426"/>
        <w:rPr>
          <w:rFonts w:ascii="Calibri" w:hAnsi="Calibri" w:cs="Calibri"/>
          <w:sz w:val="24"/>
          <w:szCs w:val="24"/>
        </w:rPr>
      </w:pPr>
      <w:r w:rsidRPr="00887FA3">
        <w:rPr>
          <w:rFonts w:ascii="Calibri" w:hAnsi="Calibri" w:cs="Calibri"/>
          <w:sz w:val="24"/>
          <w:szCs w:val="24"/>
        </w:rPr>
        <w:t xml:space="preserve">- </w:t>
      </w:r>
      <w:r w:rsidRPr="00887FA3">
        <w:rPr>
          <w:rFonts w:ascii="Calibri" w:hAnsi="Calibri" w:cs="Calibri"/>
          <w:sz w:val="24"/>
          <w:szCs w:val="24"/>
        </w:rPr>
        <w:tab/>
        <w:t xml:space="preserve">§ 124 Abs. 2 GWB </w:t>
      </w:r>
      <w:proofErr w:type="spellStart"/>
      <w:r w:rsidRPr="00887FA3">
        <w:rPr>
          <w:rFonts w:ascii="Calibri" w:hAnsi="Calibri" w:cs="Calibri"/>
          <w:sz w:val="24"/>
          <w:szCs w:val="24"/>
        </w:rPr>
        <w:t>i.V.m</w:t>
      </w:r>
      <w:proofErr w:type="spellEnd"/>
      <w:r w:rsidRPr="00887FA3">
        <w:rPr>
          <w:rFonts w:ascii="Calibri" w:hAnsi="Calibri" w:cs="Calibri"/>
          <w:sz w:val="24"/>
          <w:szCs w:val="24"/>
        </w:rPr>
        <w:t xml:space="preserve">. § 98c Abs. 1 Aufenthaltsgesetz (s. </w:t>
      </w:r>
      <w:r w:rsidRPr="00887FA3">
        <w:rPr>
          <w:rFonts w:ascii="Calibri" w:hAnsi="Calibri" w:cs="Calibri"/>
          <w:b/>
          <w:sz w:val="24"/>
          <w:szCs w:val="24"/>
        </w:rPr>
        <w:t>Anhang 5</w:t>
      </w:r>
      <w:r w:rsidRPr="00887FA3">
        <w:rPr>
          <w:rFonts w:ascii="Calibri" w:hAnsi="Calibri" w:cs="Calibri"/>
          <w:sz w:val="24"/>
          <w:szCs w:val="24"/>
        </w:rPr>
        <w:t>)</w:t>
      </w:r>
    </w:p>
    <w:p w14:paraId="66B39F3C" w14:textId="1266BAD7" w:rsidR="00A27BC6" w:rsidRPr="00887FA3" w:rsidRDefault="00A27BC6" w:rsidP="00A27BC6">
      <w:pPr>
        <w:pStyle w:val="Standard125cm"/>
        <w:tabs>
          <w:tab w:val="left" w:pos="709"/>
        </w:tabs>
        <w:spacing w:before="120" w:after="120" w:line="288" w:lineRule="auto"/>
        <w:ind w:hanging="283"/>
        <w:rPr>
          <w:rFonts w:ascii="Calibri" w:hAnsi="Calibri" w:cs="Calibri"/>
          <w:sz w:val="24"/>
          <w:szCs w:val="24"/>
        </w:rPr>
      </w:pPr>
      <w:r w:rsidRPr="00887FA3">
        <w:rPr>
          <w:rFonts w:ascii="Calibri" w:hAnsi="Calibri" w:cs="Calibri"/>
          <w:sz w:val="24"/>
          <w:szCs w:val="24"/>
        </w:rPr>
        <w:t xml:space="preserve">- </w:t>
      </w:r>
      <w:r w:rsidRPr="00887FA3">
        <w:rPr>
          <w:rFonts w:ascii="Calibri" w:hAnsi="Calibri" w:cs="Calibri"/>
          <w:sz w:val="24"/>
          <w:szCs w:val="24"/>
        </w:rPr>
        <w:tab/>
        <w:t xml:space="preserve">§ 124 Abs. 2 GWB </w:t>
      </w:r>
      <w:proofErr w:type="spellStart"/>
      <w:r w:rsidRPr="00887FA3">
        <w:rPr>
          <w:rFonts w:ascii="Calibri" w:hAnsi="Calibri" w:cs="Calibri"/>
          <w:sz w:val="24"/>
          <w:szCs w:val="24"/>
        </w:rPr>
        <w:t>i.V.m</w:t>
      </w:r>
      <w:proofErr w:type="spellEnd"/>
      <w:r w:rsidRPr="00887FA3">
        <w:rPr>
          <w:rFonts w:ascii="Calibri" w:hAnsi="Calibri" w:cs="Calibri"/>
          <w:sz w:val="24"/>
          <w:szCs w:val="24"/>
        </w:rPr>
        <w:t>. § 21 Abs. 1 S. 1, 2 Schwarzarbeitsbekämpfungsgesetz (s. </w:t>
      </w:r>
      <w:r w:rsidRPr="00887FA3">
        <w:rPr>
          <w:rFonts w:ascii="Calibri" w:hAnsi="Calibri" w:cs="Calibri"/>
          <w:b/>
          <w:sz w:val="24"/>
          <w:szCs w:val="24"/>
        </w:rPr>
        <w:t>Anhang 6</w:t>
      </w:r>
      <w:r w:rsidRPr="00887FA3">
        <w:rPr>
          <w:rFonts w:ascii="Calibri" w:hAnsi="Calibri" w:cs="Calibri"/>
          <w:sz w:val="24"/>
          <w:szCs w:val="24"/>
        </w:rPr>
        <w:t>)</w:t>
      </w:r>
    </w:p>
    <w:p w14:paraId="0A1A7857" w14:textId="5BC15CE4" w:rsidR="007F18C2" w:rsidRPr="00887FA3" w:rsidRDefault="007F18C2" w:rsidP="007F18C2">
      <w:pPr>
        <w:pStyle w:val="Standard125cm"/>
        <w:tabs>
          <w:tab w:val="left" w:pos="709"/>
        </w:tabs>
        <w:spacing w:before="120" w:after="120" w:line="288" w:lineRule="auto"/>
        <w:ind w:hanging="283"/>
        <w:rPr>
          <w:rFonts w:ascii="Calibri" w:hAnsi="Calibri" w:cs="Calibri"/>
          <w:sz w:val="24"/>
          <w:szCs w:val="24"/>
        </w:rPr>
      </w:pPr>
      <w:r w:rsidRPr="00887FA3">
        <w:rPr>
          <w:rFonts w:ascii="Calibri" w:hAnsi="Calibri" w:cs="Calibri"/>
          <w:sz w:val="24"/>
          <w:szCs w:val="24"/>
        </w:rPr>
        <w:t xml:space="preserve">- </w:t>
      </w:r>
      <w:r w:rsidRPr="00887FA3">
        <w:rPr>
          <w:rFonts w:ascii="Calibri" w:hAnsi="Calibri" w:cs="Calibri"/>
          <w:sz w:val="24"/>
          <w:szCs w:val="24"/>
        </w:rPr>
        <w:tab/>
        <w:t xml:space="preserve">§ 124 Abs. 2 GWB </w:t>
      </w:r>
      <w:proofErr w:type="spellStart"/>
      <w:r w:rsidRPr="00887FA3">
        <w:rPr>
          <w:rFonts w:ascii="Calibri" w:hAnsi="Calibri" w:cs="Calibri"/>
          <w:sz w:val="24"/>
          <w:szCs w:val="24"/>
        </w:rPr>
        <w:t>i.V.m</w:t>
      </w:r>
      <w:proofErr w:type="spellEnd"/>
      <w:r w:rsidRPr="00887FA3">
        <w:rPr>
          <w:rFonts w:ascii="Calibri" w:hAnsi="Calibri" w:cs="Calibri"/>
          <w:sz w:val="24"/>
          <w:szCs w:val="24"/>
        </w:rPr>
        <w:t>. § 2</w:t>
      </w:r>
      <w:r w:rsidR="00752C47" w:rsidRPr="00887FA3">
        <w:rPr>
          <w:rFonts w:ascii="Calibri" w:hAnsi="Calibri" w:cs="Calibri"/>
          <w:sz w:val="24"/>
          <w:szCs w:val="24"/>
        </w:rPr>
        <w:t>2</w:t>
      </w:r>
      <w:r w:rsidRPr="00887FA3">
        <w:rPr>
          <w:rFonts w:ascii="Calibri" w:hAnsi="Calibri" w:cs="Calibri"/>
          <w:sz w:val="24"/>
          <w:szCs w:val="24"/>
        </w:rPr>
        <w:t xml:space="preserve"> Abs. 2 </w:t>
      </w:r>
      <w:r w:rsidR="00A73EDE" w:rsidRPr="00887FA3">
        <w:rPr>
          <w:rFonts w:ascii="Calibri" w:hAnsi="Calibri" w:cs="Calibri"/>
          <w:sz w:val="24"/>
          <w:szCs w:val="24"/>
        </w:rPr>
        <w:t>Lieferkettensorgfaltspflichtengesetz</w:t>
      </w:r>
      <w:r w:rsidRPr="00887FA3">
        <w:rPr>
          <w:rFonts w:ascii="Calibri" w:hAnsi="Calibri" w:cs="Calibri"/>
          <w:sz w:val="24"/>
          <w:szCs w:val="24"/>
        </w:rPr>
        <w:t xml:space="preserve"> (s. </w:t>
      </w:r>
      <w:r w:rsidRPr="00887FA3">
        <w:rPr>
          <w:rFonts w:ascii="Calibri" w:hAnsi="Calibri" w:cs="Calibri"/>
          <w:b/>
          <w:sz w:val="24"/>
          <w:szCs w:val="24"/>
        </w:rPr>
        <w:t>Anhang 7</w:t>
      </w:r>
      <w:r w:rsidRPr="00887FA3">
        <w:rPr>
          <w:rFonts w:ascii="Calibri" w:hAnsi="Calibri" w:cs="Calibri"/>
          <w:sz w:val="24"/>
          <w:szCs w:val="24"/>
        </w:rPr>
        <w:t>)</w:t>
      </w:r>
    </w:p>
    <w:p w14:paraId="13F09B77" w14:textId="77777777" w:rsidR="00AD5FB1" w:rsidRPr="00887FA3" w:rsidRDefault="00F777F7" w:rsidP="00216999">
      <w:pPr>
        <w:pStyle w:val="Standard125cm"/>
        <w:spacing w:line="288" w:lineRule="auto"/>
        <w:ind w:left="397" w:hanging="397"/>
        <w:rPr>
          <w:rFonts w:ascii="Calibri" w:hAnsi="Calibri" w:cs="Calibri"/>
          <w:sz w:val="24"/>
          <w:szCs w:val="24"/>
        </w:rPr>
      </w:pPr>
      <w:sdt>
        <w:sdtPr>
          <w:rPr>
            <w:rFonts w:ascii="Calibri" w:hAnsi="Calibri" w:cs="Calibri"/>
            <w:sz w:val="24"/>
            <w:szCs w:val="24"/>
          </w:rPr>
          <w:id w:val="780070949"/>
          <w14:checkbox>
            <w14:checked w14:val="0"/>
            <w14:checkedState w14:val="2612" w14:font="MS Gothic"/>
            <w14:uncheckedState w14:val="2610" w14:font="MS Gothic"/>
          </w14:checkbox>
        </w:sdtPr>
        <w:sdtEndPr/>
        <w:sdtContent>
          <w:r w:rsidR="00AD5FB1" w:rsidRPr="00887FA3">
            <w:rPr>
              <w:rFonts w:ascii="Segoe UI Symbol" w:eastAsia="MS Gothic" w:hAnsi="Segoe UI Symbol" w:cs="Segoe UI Symbol"/>
              <w:sz w:val="24"/>
              <w:szCs w:val="24"/>
            </w:rPr>
            <w:t>☐</w:t>
          </w:r>
        </w:sdtContent>
      </w:sdt>
      <w:r w:rsidR="00AD5FB1" w:rsidRPr="00887FA3">
        <w:rPr>
          <w:rFonts w:ascii="Calibri" w:hAnsi="Calibri" w:cs="Calibri"/>
          <w:sz w:val="24"/>
          <w:szCs w:val="24"/>
        </w:rPr>
        <w:t xml:space="preserve"> </w:t>
      </w:r>
      <w:r w:rsidR="00AD5FB1" w:rsidRPr="00887FA3">
        <w:rPr>
          <w:rFonts w:ascii="Calibri" w:hAnsi="Calibri" w:cs="Calibri"/>
          <w:sz w:val="24"/>
          <w:szCs w:val="24"/>
        </w:rPr>
        <w:tab/>
        <w:t xml:space="preserve">folgende </w:t>
      </w:r>
      <w:r w:rsidR="00214777" w:rsidRPr="00887FA3">
        <w:rPr>
          <w:rFonts w:ascii="Calibri" w:hAnsi="Calibri" w:cs="Calibri"/>
          <w:sz w:val="24"/>
          <w:szCs w:val="24"/>
        </w:rPr>
        <w:t>in den vorstehend genannten Regelungen enthaltenen Ausschlussgründe</w:t>
      </w:r>
      <w:r w:rsidR="00AD5FB1" w:rsidRPr="00887FA3">
        <w:rPr>
          <w:rFonts w:ascii="Calibri" w:hAnsi="Calibri" w:cs="Calibri"/>
          <w:sz w:val="24"/>
          <w:szCs w:val="24"/>
        </w:rPr>
        <w:t xml:space="preserve"> auf uns zutreffen: </w:t>
      </w:r>
    </w:p>
    <w:sdt>
      <w:sdtPr>
        <w:rPr>
          <w:rFonts w:ascii="Calibri" w:hAnsi="Calibri" w:cs="Calibri"/>
          <w:sz w:val="24"/>
          <w:szCs w:val="24"/>
        </w:rPr>
        <w:alias w:val="Ausschlussgründe"/>
        <w:tag w:val="Ausschlussgründe"/>
        <w:id w:val="1000392369"/>
        <w:showingPlcHdr/>
      </w:sdtPr>
      <w:sdtEndPr/>
      <w:sdtContent>
        <w:p w14:paraId="6EB48147" w14:textId="68F0DC05" w:rsidR="0017096C" w:rsidRPr="00887FA3" w:rsidRDefault="0017096C" w:rsidP="00216999">
          <w:pPr>
            <w:pStyle w:val="Standard125cm"/>
            <w:spacing w:line="288" w:lineRule="auto"/>
            <w:ind w:left="397" w:hanging="397"/>
            <w:rPr>
              <w:rFonts w:ascii="Calibri" w:hAnsi="Calibri" w:cs="Calibri"/>
              <w:sz w:val="24"/>
              <w:szCs w:val="24"/>
            </w:rPr>
          </w:pPr>
          <w:r w:rsidRPr="00887FA3">
            <w:rPr>
              <w:rStyle w:val="Platzhaltertext"/>
              <w:rFonts w:ascii="Calibri" w:hAnsi="Calibri" w:cs="Calibri"/>
              <w:color w:val="BEE5FF" w:themeColor="accent5" w:themeTint="33"/>
              <w:sz w:val="24"/>
              <w:szCs w:val="24"/>
              <w:shd w:val="clear" w:color="auto" w:fill="BEE5FF" w:themeFill="accent5" w:themeFillTint="33"/>
            </w:rPr>
            <w:t>Klicken Sie hier, um Text einzugeben.</w:t>
          </w:r>
        </w:p>
      </w:sdtContent>
    </w:sdt>
    <w:p w14:paraId="0ED31DB4" w14:textId="77777777" w:rsidR="00937D25" w:rsidRPr="00887FA3" w:rsidRDefault="00937D25" w:rsidP="00C12534">
      <w:pPr>
        <w:pStyle w:val="Standard125cm"/>
        <w:tabs>
          <w:tab w:val="left" w:pos="426"/>
          <w:tab w:val="left" w:pos="851"/>
        </w:tabs>
        <w:spacing w:before="240" w:line="288" w:lineRule="auto"/>
        <w:ind w:left="0"/>
        <w:rPr>
          <w:rFonts w:ascii="Calibri" w:hAnsi="Calibri" w:cs="Calibri"/>
          <w:color w:val="000000"/>
          <w:sz w:val="24"/>
          <w:szCs w:val="24"/>
        </w:rPr>
      </w:pPr>
      <w:r w:rsidRPr="00887FA3">
        <w:rPr>
          <w:rFonts w:ascii="Calibri" w:hAnsi="Calibri" w:cs="Calibri"/>
          <w:color w:val="000000"/>
          <w:sz w:val="24"/>
          <w:szCs w:val="24"/>
        </w:rPr>
        <w:t>Diese Angaben sind vollständig; im Übrigen treffen die in den oben genannten Regelungen enthaltenen Ausschlussgründe nicht auf mich / auf uns zu.</w:t>
      </w:r>
      <w:r w:rsidR="00A27BC6" w:rsidRPr="00887FA3">
        <w:rPr>
          <w:rFonts w:ascii="Calibri" w:hAnsi="Calibri" w:cs="Calibri"/>
          <w:color w:val="000000"/>
          <w:sz w:val="24"/>
          <w:szCs w:val="24"/>
        </w:rPr>
        <w:t xml:space="preserve"> Die in den Anhängen zitierten Regelungen sind Bestandteil dieser Erklärung.</w:t>
      </w:r>
    </w:p>
    <w:p w14:paraId="542731E5" w14:textId="77777777" w:rsidR="007417EE" w:rsidRPr="00887FA3" w:rsidRDefault="00997765" w:rsidP="00937D25">
      <w:pPr>
        <w:keepNext/>
        <w:tabs>
          <w:tab w:val="left" w:pos="1560"/>
        </w:tabs>
        <w:spacing w:before="480" w:line="240" w:lineRule="auto"/>
        <w:ind w:left="426" w:hanging="426"/>
        <w:jc w:val="both"/>
        <w:rPr>
          <w:rFonts w:ascii="Calibri" w:eastAsia="Times New Roman" w:hAnsi="Calibri" w:cs="Calibri"/>
          <w:b/>
          <w:w w:val="100"/>
          <w:sz w:val="24"/>
          <w:szCs w:val="24"/>
          <w:lang w:eastAsia="en-US"/>
        </w:rPr>
      </w:pPr>
      <w:r w:rsidRPr="00887FA3">
        <w:rPr>
          <w:rFonts w:ascii="Calibri" w:eastAsia="Times New Roman" w:hAnsi="Calibri" w:cs="Calibri"/>
          <w:b/>
          <w:w w:val="100"/>
          <w:sz w:val="24"/>
          <w:szCs w:val="24"/>
          <w:lang w:eastAsia="en-US"/>
        </w:rPr>
        <w:lastRenderedPageBreak/>
        <w:t>2.</w:t>
      </w:r>
      <w:r w:rsidR="00937D25" w:rsidRPr="00887FA3">
        <w:rPr>
          <w:rFonts w:ascii="Calibri" w:eastAsia="Times New Roman" w:hAnsi="Calibri" w:cs="Calibri"/>
          <w:b/>
          <w:w w:val="100"/>
          <w:sz w:val="24"/>
          <w:szCs w:val="24"/>
          <w:lang w:eastAsia="en-US"/>
        </w:rPr>
        <w:tab/>
      </w:r>
      <w:r w:rsidR="009E0136" w:rsidRPr="00887FA3">
        <w:rPr>
          <w:rFonts w:ascii="Calibri" w:eastAsia="Times New Roman" w:hAnsi="Calibri" w:cs="Calibri"/>
          <w:b/>
          <w:w w:val="100"/>
          <w:sz w:val="24"/>
          <w:szCs w:val="24"/>
          <w:lang w:eastAsia="en-US"/>
        </w:rPr>
        <w:t xml:space="preserve">Erklärung zu </w:t>
      </w:r>
      <w:r w:rsidR="00937D25" w:rsidRPr="00887FA3">
        <w:rPr>
          <w:rFonts w:ascii="Calibri" w:eastAsia="Times New Roman" w:hAnsi="Calibri" w:cs="Calibri"/>
          <w:b/>
          <w:w w:val="100"/>
          <w:sz w:val="24"/>
          <w:szCs w:val="24"/>
          <w:lang w:eastAsia="en-US"/>
        </w:rPr>
        <w:t>Maßnahmen der S</w:t>
      </w:r>
      <w:r w:rsidR="009E0136" w:rsidRPr="00887FA3">
        <w:rPr>
          <w:rFonts w:ascii="Calibri" w:eastAsia="Times New Roman" w:hAnsi="Calibri" w:cs="Calibri"/>
          <w:b/>
          <w:w w:val="100"/>
          <w:sz w:val="24"/>
          <w:szCs w:val="24"/>
          <w:lang w:eastAsia="en-US"/>
        </w:rPr>
        <w:t>elbstreinigung</w:t>
      </w:r>
      <w:r w:rsidR="00937D25" w:rsidRPr="00887FA3">
        <w:rPr>
          <w:rFonts w:ascii="Calibri" w:eastAsia="Times New Roman" w:hAnsi="Calibri" w:cs="Calibri"/>
          <w:b/>
          <w:w w:val="100"/>
          <w:sz w:val="24"/>
          <w:szCs w:val="24"/>
          <w:lang w:eastAsia="en-US"/>
        </w:rPr>
        <w:t xml:space="preserve"> und Wiederherstellung der Zuverlässigkeit</w:t>
      </w:r>
    </w:p>
    <w:p w14:paraId="7EB1FE2C" w14:textId="1D8CBD89" w:rsidR="009E0136" w:rsidRPr="00887FA3" w:rsidRDefault="00F777F7" w:rsidP="00937D25">
      <w:pPr>
        <w:pStyle w:val="Standard25cm"/>
        <w:keepNext/>
        <w:spacing w:before="240"/>
        <w:ind w:left="426" w:hanging="426"/>
        <w:rPr>
          <w:rFonts w:ascii="Calibri" w:hAnsi="Calibri" w:cs="Calibri"/>
          <w:sz w:val="24"/>
        </w:rPr>
      </w:pPr>
      <w:sdt>
        <w:sdtPr>
          <w:rPr>
            <w:rFonts w:ascii="Calibri" w:hAnsi="Calibri" w:cs="Calibri"/>
            <w:sz w:val="24"/>
          </w:rPr>
          <w:id w:val="-1933569270"/>
          <w14:checkbox>
            <w14:checked w14:val="0"/>
            <w14:checkedState w14:val="2612" w14:font="MS Gothic"/>
            <w14:uncheckedState w14:val="2610" w14:font="MS Gothic"/>
          </w14:checkbox>
        </w:sdtPr>
        <w:sdtEndPr/>
        <w:sdtContent>
          <w:r w:rsidR="0017096C" w:rsidRPr="00887FA3">
            <w:rPr>
              <w:rFonts w:ascii="Segoe UI Symbol" w:eastAsia="MS Gothic" w:hAnsi="Segoe UI Symbol" w:cs="Segoe UI Symbol"/>
              <w:sz w:val="24"/>
            </w:rPr>
            <w:t>☐</w:t>
          </w:r>
        </w:sdtContent>
      </w:sdt>
      <w:r w:rsidR="00214777" w:rsidRPr="00887FA3">
        <w:rPr>
          <w:rFonts w:ascii="Calibri" w:hAnsi="Calibri" w:cs="Calibri"/>
          <w:sz w:val="24"/>
        </w:rPr>
        <w:tab/>
      </w:r>
      <w:r w:rsidR="00C12534" w:rsidRPr="00887FA3">
        <w:rPr>
          <w:rFonts w:ascii="Calibri" w:hAnsi="Calibri" w:cs="Calibri"/>
          <w:sz w:val="24"/>
        </w:rPr>
        <w:t xml:space="preserve">Ich habe / Wir haben </w:t>
      </w:r>
      <w:r w:rsidR="00937D25" w:rsidRPr="00887FA3">
        <w:rPr>
          <w:rFonts w:ascii="Calibri" w:hAnsi="Calibri" w:cs="Calibri"/>
          <w:sz w:val="24"/>
        </w:rPr>
        <w:t>M</w:t>
      </w:r>
      <w:r w:rsidR="00C12534" w:rsidRPr="00887FA3">
        <w:rPr>
          <w:rFonts w:ascii="Calibri" w:hAnsi="Calibri" w:cs="Calibri"/>
          <w:sz w:val="24"/>
        </w:rPr>
        <w:t xml:space="preserve">aßnahmen </w:t>
      </w:r>
      <w:r w:rsidR="00937D25" w:rsidRPr="00887FA3">
        <w:rPr>
          <w:rFonts w:ascii="Calibri" w:hAnsi="Calibri" w:cs="Calibri"/>
          <w:sz w:val="24"/>
        </w:rPr>
        <w:t>zur Selbstreinigung oder zur Wiederherstellung der Zuverlässigkeit</w:t>
      </w:r>
      <w:r w:rsidR="00A27BC6" w:rsidRPr="00887FA3">
        <w:rPr>
          <w:rFonts w:ascii="Calibri" w:hAnsi="Calibri" w:cs="Calibri"/>
          <w:sz w:val="24"/>
        </w:rPr>
        <w:t xml:space="preserve"> im Sinne von §</w:t>
      </w:r>
      <w:r w:rsidR="003A09D1" w:rsidRPr="00887FA3">
        <w:rPr>
          <w:rFonts w:ascii="Calibri" w:hAnsi="Calibri" w:cs="Calibri"/>
          <w:sz w:val="24"/>
        </w:rPr>
        <w:t> </w:t>
      </w:r>
      <w:r w:rsidR="00A27BC6" w:rsidRPr="00887FA3">
        <w:rPr>
          <w:rFonts w:ascii="Calibri" w:hAnsi="Calibri" w:cs="Calibri"/>
          <w:sz w:val="24"/>
        </w:rPr>
        <w:t>125 GWB</w:t>
      </w:r>
      <w:r w:rsidR="00937D25" w:rsidRPr="00887FA3">
        <w:rPr>
          <w:rFonts w:ascii="Calibri" w:hAnsi="Calibri" w:cs="Calibri"/>
          <w:sz w:val="24"/>
        </w:rPr>
        <w:t xml:space="preserve"> </w:t>
      </w:r>
      <w:r w:rsidR="00A27BC6" w:rsidRPr="00887FA3">
        <w:rPr>
          <w:rFonts w:ascii="Calibri" w:hAnsi="Calibri" w:cs="Calibri"/>
          <w:sz w:val="24"/>
        </w:rPr>
        <w:t>ergriffen</w:t>
      </w:r>
      <w:r w:rsidR="00C12534" w:rsidRPr="00887FA3">
        <w:rPr>
          <w:rFonts w:ascii="Calibri" w:hAnsi="Calibri" w:cs="Calibri"/>
          <w:sz w:val="24"/>
        </w:rPr>
        <w:t xml:space="preserve">. </w:t>
      </w:r>
      <w:r w:rsidR="009E0136" w:rsidRPr="00887FA3">
        <w:rPr>
          <w:rFonts w:ascii="Calibri" w:hAnsi="Calibri" w:cs="Calibri"/>
          <w:sz w:val="24"/>
        </w:rPr>
        <w:t>Zu</w:t>
      </w:r>
      <w:r w:rsidR="00C12534" w:rsidRPr="00887FA3">
        <w:rPr>
          <w:rFonts w:ascii="Calibri" w:hAnsi="Calibri" w:cs="Calibri"/>
          <w:sz w:val="24"/>
        </w:rPr>
        <w:t xml:space="preserve"> weiteren Einzelheiten beziehen wir uns </w:t>
      </w:r>
      <w:r w:rsidR="009E0136" w:rsidRPr="00887FA3">
        <w:rPr>
          <w:rFonts w:ascii="Calibri" w:hAnsi="Calibri" w:cs="Calibri"/>
          <w:sz w:val="24"/>
        </w:rPr>
        <w:t xml:space="preserve">auf </w:t>
      </w:r>
      <w:r w:rsidR="009E0136" w:rsidRPr="00887FA3">
        <w:rPr>
          <w:rFonts w:ascii="Calibri" w:hAnsi="Calibri" w:cs="Calibri"/>
          <w:b/>
          <w:sz w:val="24"/>
        </w:rPr>
        <w:t xml:space="preserve">Anlage </w:t>
      </w:r>
      <w:r w:rsidR="003D1F2D" w:rsidRPr="00887FA3">
        <w:rPr>
          <w:rFonts w:ascii="Calibri" w:hAnsi="Calibri" w:cs="Calibri"/>
          <w:b/>
          <w:sz w:val="24"/>
        </w:rPr>
        <w:t>B</w:t>
      </w:r>
      <w:r w:rsidR="009E0136" w:rsidRPr="00887FA3">
        <w:rPr>
          <w:rFonts w:ascii="Calibri" w:hAnsi="Calibri" w:cs="Calibri"/>
          <w:b/>
          <w:sz w:val="24"/>
          <w:u w:val="single"/>
        </w:rPr>
        <w:fldChar w:fldCharType="begin">
          <w:ffData>
            <w:name w:val="Text32"/>
            <w:enabled/>
            <w:calcOnExit w:val="0"/>
            <w:textInput>
              <w:type w:val="number"/>
              <w:maxLength w:val="2"/>
            </w:textInput>
          </w:ffData>
        </w:fldChar>
      </w:r>
      <w:r w:rsidR="009E0136" w:rsidRPr="00887FA3">
        <w:rPr>
          <w:rFonts w:ascii="Calibri" w:hAnsi="Calibri" w:cs="Calibri"/>
          <w:b/>
          <w:sz w:val="24"/>
          <w:u w:val="single"/>
        </w:rPr>
        <w:instrText xml:space="preserve"> FORMTEXT </w:instrText>
      </w:r>
      <w:r w:rsidR="009E0136" w:rsidRPr="00887FA3">
        <w:rPr>
          <w:rFonts w:ascii="Calibri" w:hAnsi="Calibri" w:cs="Calibri"/>
          <w:b/>
          <w:sz w:val="24"/>
          <w:u w:val="single"/>
        </w:rPr>
      </w:r>
      <w:r w:rsidR="009E0136" w:rsidRPr="00887FA3">
        <w:rPr>
          <w:rFonts w:ascii="Calibri" w:hAnsi="Calibri" w:cs="Calibri"/>
          <w:b/>
          <w:sz w:val="24"/>
          <w:u w:val="single"/>
        </w:rPr>
        <w:fldChar w:fldCharType="separate"/>
      </w:r>
      <w:r w:rsidR="0062783A" w:rsidRPr="00887FA3">
        <w:rPr>
          <w:rFonts w:ascii="Calibri" w:hAnsi="Calibri" w:cs="Calibri"/>
          <w:b/>
          <w:noProof/>
          <w:sz w:val="24"/>
          <w:u w:val="single"/>
        </w:rPr>
        <w:t> </w:t>
      </w:r>
      <w:r w:rsidR="0062783A" w:rsidRPr="00887FA3">
        <w:rPr>
          <w:rFonts w:ascii="Calibri" w:hAnsi="Calibri" w:cs="Calibri"/>
          <w:b/>
          <w:noProof/>
          <w:sz w:val="24"/>
          <w:u w:val="single"/>
        </w:rPr>
        <w:t> </w:t>
      </w:r>
      <w:r w:rsidR="009E0136" w:rsidRPr="00887FA3">
        <w:rPr>
          <w:rFonts w:ascii="Calibri" w:hAnsi="Calibri" w:cs="Calibri"/>
          <w:b/>
          <w:sz w:val="24"/>
          <w:u w:val="single"/>
        </w:rPr>
        <w:fldChar w:fldCharType="end"/>
      </w:r>
      <w:r w:rsidR="009E0136" w:rsidRPr="00887FA3">
        <w:rPr>
          <w:rFonts w:ascii="Calibri" w:hAnsi="Calibri" w:cs="Calibri"/>
          <w:sz w:val="24"/>
        </w:rPr>
        <w:t>.</w:t>
      </w:r>
    </w:p>
    <w:p w14:paraId="0D70D1FA" w14:textId="77777777" w:rsidR="009E0136" w:rsidRPr="00887FA3" w:rsidRDefault="009E0136" w:rsidP="00937D25">
      <w:pPr>
        <w:pStyle w:val="Standard25cm"/>
        <w:keepNext/>
        <w:spacing w:before="480"/>
        <w:ind w:left="426" w:hanging="426"/>
        <w:rPr>
          <w:rFonts w:ascii="Calibri" w:hAnsi="Calibri" w:cs="Calibri"/>
          <w:b/>
          <w:sz w:val="24"/>
        </w:rPr>
      </w:pPr>
      <w:r w:rsidRPr="00887FA3">
        <w:rPr>
          <w:rFonts w:ascii="Calibri" w:hAnsi="Calibri" w:cs="Calibri"/>
          <w:b/>
          <w:sz w:val="24"/>
        </w:rPr>
        <w:t>3</w:t>
      </w:r>
      <w:r w:rsidR="00997765" w:rsidRPr="00887FA3">
        <w:rPr>
          <w:rFonts w:ascii="Calibri" w:hAnsi="Calibri" w:cs="Calibri"/>
          <w:b/>
          <w:sz w:val="24"/>
        </w:rPr>
        <w:t>.</w:t>
      </w:r>
      <w:r w:rsidR="00937D25" w:rsidRPr="00887FA3">
        <w:rPr>
          <w:rFonts w:ascii="Calibri" w:hAnsi="Calibri" w:cs="Calibri"/>
          <w:b/>
          <w:sz w:val="24"/>
        </w:rPr>
        <w:tab/>
      </w:r>
      <w:r w:rsidRPr="00887FA3">
        <w:rPr>
          <w:rFonts w:ascii="Calibri" w:hAnsi="Calibri" w:cs="Calibri"/>
          <w:b/>
          <w:sz w:val="24"/>
        </w:rPr>
        <w:t>Erklärung zu Selbstreinigungsmaßnahmen bei Verstoß gegen Verpflichtung zur Zahlung von Steuern, Abgaben und Beiträgen zur Sozialversicherung</w:t>
      </w:r>
    </w:p>
    <w:p w14:paraId="3C341E31" w14:textId="0469C5C0" w:rsidR="009E0136" w:rsidRPr="00887FA3" w:rsidRDefault="00F777F7" w:rsidP="00214777">
      <w:pPr>
        <w:pStyle w:val="Standard25cm"/>
        <w:keepNext/>
        <w:spacing w:before="240"/>
        <w:ind w:left="426" w:hanging="426"/>
        <w:rPr>
          <w:rFonts w:ascii="Calibri" w:hAnsi="Calibri" w:cs="Calibri"/>
          <w:sz w:val="24"/>
        </w:rPr>
      </w:pPr>
      <w:sdt>
        <w:sdtPr>
          <w:rPr>
            <w:rFonts w:ascii="Calibri" w:hAnsi="Calibri" w:cs="Calibri"/>
            <w:sz w:val="24"/>
          </w:rPr>
          <w:id w:val="-1515368676"/>
          <w14:checkbox>
            <w14:checked w14:val="0"/>
            <w14:checkedState w14:val="2612" w14:font="MS Gothic"/>
            <w14:uncheckedState w14:val="2610" w14:font="MS Gothic"/>
          </w14:checkbox>
        </w:sdtPr>
        <w:sdtEndPr/>
        <w:sdtContent>
          <w:r w:rsidR="003D4232" w:rsidRPr="00887FA3">
            <w:rPr>
              <w:rFonts w:ascii="Segoe UI Symbol" w:eastAsia="MS Gothic" w:hAnsi="Segoe UI Symbol" w:cs="Segoe UI Symbol"/>
              <w:sz w:val="24"/>
            </w:rPr>
            <w:t>☐</w:t>
          </w:r>
        </w:sdtContent>
      </w:sdt>
      <w:r w:rsidR="00214777" w:rsidRPr="00887FA3">
        <w:rPr>
          <w:rFonts w:ascii="Calibri" w:hAnsi="Calibri" w:cs="Calibri"/>
          <w:sz w:val="24"/>
        </w:rPr>
        <w:t xml:space="preserve"> </w:t>
      </w:r>
      <w:r w:rsidR="00214777" w:rsidRPr="00887FA3">
        <w:rPr>
          <w:rFonts w:ascii="Calibri" w:hAnsi="Calibri" w:cs="Calibri"/>
          <w:sz w:val="24"/>
        </w:rPr>
        <w:tab/>
      </w:r>
      <w:r w:rsidR="00C12534" w:rsidRPr="00887FA3">
        <w:rPr>
          <w:rFonts w:ascii="Calibri" w:hAnsi="Calibri" w:cs="Calibri"/>
          <w:sz w:val="24"/>
        </w:rPr>
        <w:t xml:space="preserve">Ich habe / Wir haben Selbstreinigungsmaßnahmen </w:t>
      </w:r>
      <w:r w:rsidR="003A09D1" w:rsidRPr="00887FA3">
        <w:rPr>
          <w:rFonts w:ascii="Calibri" w:hAnsi="Calibri" w:cs="Calibri"/>
          <w:sz w:val="24"/>
        </w:rPr>
        <w:t>im Sinne von § </w:t>
      </w:r>
      <w:r w:rsidR="00A27BC6" w:rsidRPr="00887FA3">
        <w:rPr>
          <w:rFonts w:ascii="Calibri" w:hAnsi="Calibri" w:cs="Calibri"/>
          <w:sz w:val="24"/>
        </w:rPr>
        <w:t>123 Abs. 4 S. 2 GWB ergriffen</w:t>
      </w:r>
      <w:r w:rsidR="00C12534" w:rsidRPr="00887FA3">
        <w:rPr>
          <w:rFonts w:ascii="Calibri" w:hAnsi="Calibri" w:cs="Calibri"/>
          <w:sz w:val="24"/>
        </w:rPr>
        <w:t xml:space="preserve">. Zu weiteren Einzelheiten beziehen wir uns auf </w:t>
      </w:r>
      <w:r w:rsidR="00C12534" w:rsidRPr="00887FA3">
        <w:rPr>
          <w:rFonts w:ascii="Calibri" w:hAnsi="Calibri" w:cs="Calibri"/>
          <w:b/>
          <w:sz w:val="24"/>
        </w:rPr>
        <w:t xml:space="preserve">Anlage </w:t>
      </w:r>
      <w:r w:rsidR="003D1F2D" w:rsidRPr="00887FA3">
        <w:rPr>
          <w:rFonts w:ascii="Calibri" w:hAnsi="Calibri" w:cs="Calibri"/>
          <w:b/>
          <w:sz w:val="24"/>
        </w:rPr>
        <w:t>B</w:t>
      </w:r>
      <w:r w:rsidR="00C12534" w:rsidRPr="00887FA3">
        <w:rPr>
          <w:rFonts w:ascii="Calibri" w:hAnsi="Calibri" w:cs="Calibri"/>
          <w:b/>
          <w:sz w:val="24"/>
          <w:u w:val="single"/>
        </w:rPr>
        <w:fldChar w:fldCharType="begin">
          <w:ffData>
            <w:name w:val="Text32"/>
            <w:enabled/>
            <w:calcOnExit w:val="0"/>
            <w:textInput>
              <w:type w:val="number"/>
              <w:maxLength w:val="2"/>
            </w:textInput>
          </w:ffData>
        </w:fldChar>
      </w:r>
      <w:r w:rsidR="00C12534" w:rsidRPr="00887FA3">
        <w:rPr>
          <w:rFonts w:ascii="Calibri" w:hAnsi="Calibri" w:cs="Calibri"/>
          <w:b/>
          <w:sz w:val="24"/>
          <w:u w:val="single"/>
        </w:rPr>
        <w:instrText xml:space="preserve"> FORMTEXT </w:instrText>
      </w:r>
      <w:r w:rsidR="00C12534" w:rsidRPr="00887FA3">
        <w:rPr>
          <w:rFonts w:ascii="Calibri" w:hAnsi="Calibri" w:cs="Calibri"/>
          <w:b/>
          <w:sz w:val="24"/>
          <w:u w:val="single"/>
        </w:rPr>
      </w:r>
      <w:r w:rsidR="00C12534" w:rsidRPr="00887FA3">
        <w:rPr>
          <w:rFonts w:ascii="Calibri" w:hAnsi="Calibri" w:cs="Calibri"/>
          <w:b/>
          <w:sz w:val="24"/>
          <w:u w:val="single"/>
        </w:rPr>
        <w:fldChar w:fldCharType="separate"/>
      </w:r>
      <w:r w:rsidR="0062783A" w:rsidRPr="00887FA3">
        <w:rPr>
          <w:rFonts w:ascii="Calibri" w:hAnsi="Calibri" w:cs="Calibri"/>
          <w:b/>
          <w:noProof/>
          <w:sz w:val="24"/>
          <w:u w:val="single"/>
        </w:rPr>
        <w:t> </w:t>
      </w:r>
      <w:r w:rsidR="0062783A" w:rsidRPr="00887FA3">
        <w:rPr>
          <w:rFonts w:ascii="Calibri" w:hAnsi="Calibri" w:cs="Calibri"/>
          <w:b/>
          <w:noProof/>
          <w:sz w:val="24"/>
          <w:u w:val="single"/>
        </w:rPr>
        <w:t> </w:t>
      </w:r>
      <w:r w:rsidR="00C12534" w:rsidRPr="00887FA3">
        <w:rPr>
          <w:rFonts w:ascii="Calibri" w:hAnsi="Calibri" w:cs="Calibri"/>
          <w:b/>
          <w:sz w:val="24"/>
          <w:u w:val="single"/>
        </w:rPr>
        <w:fldChar w:fldCharType="end"/>
      </w:r>
      <w:r w:rsidR="00C12534" w:rsidRPr="00887FA3">
        <w:rPr>
          <w:rFonts w:ascii="Calibri" w:hAnsi="Calibri" w:cs="Calibri"/>
          <w:sz w:val="24"/>
        </w:rPr>
        <w:t>.</w:t>
      </w:r>
    </w:p>
    <w:p w14:paraId="4B72B313" w14:textId="77777777" w:rsidR="000A00C9" w:rsidRPr="00887FA3" w:rsidRDefault="000A00C9" w:rsidP="000A00C9">
      <w:pPr>
        <w:pStyle w:val="Standard25cm"/>
        <w:keepNext/>
        <w:spacing w:before="480"/>
        <w:ind w:left="426" w:hanging="426"/>
        <w:rPr>
          <w:rFonts w:ascii="Calibri" w:hAnsi="Calibri" w:cs="Calibri"/>
          <w:b/>
          <w:sz w:val="24"/>
        </w:rPr>
      </w:pPr>
      <w:r w:rsidRPr="00887FA3">
        <w:rPr>
          <w:rFonts w:ascii="Calibri" w:hAnsi="Calibri" w:cs="Calibri"/>
          <w:b/>
          <w:sz w:val="24"/>
        </w:rPr>
        <w:t>4.</w:t>
      </w:r>
      <w:r w:rsidRPr="00887FA3">
        <w:rPr>
          <w:rFonts w:ascii="Calibri" w:hAnsi="Calibri" w:cs="Calibri"/>
          <w:b/>
          <w:sz w:val="24"/>
        </w:rPr>
        <w:tab/>
        <w:t>Erklärung gemäß Artikel 5 k) Absatz 1 der Verordnung (EU) Nr. 833/2014 in der Fassung des Art. 1 Ziff. 23 der Verordnung (EU) 2022/576 des Rates vom 8. April 2022 über restriktive Maßnahmen angesichts der Handlungen Russlands, die die Lage in der Ukraine destabilisieren (s. Anhang 8)</w:t>
      </w:r>
    </w:p>
    <w:p w14:paraId="0A4CCAAE" w14:textId="77777777" w:rsidR="000A00C9" w:rsidRPr="00887FA3" w:rsidRDefault="00F777F7" w:rsidP="000A00C9">
      <w:pPr>
        <w:spacing w:after="200" w:line="276" w:lineRule="auto"/>
        <w:ind w:left="426" w:hanging="426"/>
        <w:rPr>
          <w:rFonts w:ascii="Calibri" w:eastAsia="BundesSerif Office" w:hAnsi="Calibri" w:cs="Calibri"/>
          <w:w w:val="100"/>
          <w:sz w:val="24"/>
          <w:szCs w:val="24"/>
          <w:lang w:eastAsia="en-US"/>
        </w:rPr>
      </w:pPr>
      <w:sdt>
        <w:sdtPr>
          <w:rPr>
            <w:rFonts w:ascii="Calibri" w:hAnsi="Calibri" w:cs="Calibri"/>
            <w:sz w:val="24"/>
            <w:szCs w:val="24"/>
          </w:rPr>
          <w:id w:val="1154407023"/>
          <w14:checkbox>
            <w14:checked w14:val="0"/>
            <w14:checkedState w14:val="2612" w14:font="MS Gothic"/>
            <w14:uncheckedState w14:val="2610" w14:font="MS Gothic"/>
          </w14:checkbox>
        </w:sdtPr>
        <w:sdtEndPr/>
        <w:sdtContent>
          <w:r w:rsidR="000A00C9" w:rsidRPr="00887FA3">
            <w:rPr>
              <w:rFonts w:ascii="Segoe UI Symbol" w:eastAsia="MS Gothic" w:hAnsi="Segoe UI Symbol" w:cs="Segoe UI Symbol"/>
              <w:sz w:val="24"/>
              <w:szCs w:val="24"/>
            </w:rPr>
            <w:t>☐</w:t>
          </w:r>
        </w:sdtContent>
      </w:sdt>
      <w:r w:rsidR="000A00C9" w:rsidRPr="00887FA3">
        <w:rPr>
          <w:rFonts w:ascii="Calibri" w:hAnsi="Calibri" w:cs="Calibri"/>
          <w:sz w:val="24"/>
          <w:szCs w:val="24"/>
        </w:rPr>
        <w:tab/>
      </w:r>
      <w:r w:rsidR="000A00C9" w:rsidRPr="00887FA3">
        <w:rPr>
          <w:rFonts w:ascii="Calibri" w:eastAsia="BundesSerif Office" w:hAnsi="Calibri" w:cs="Calibri"/>
          <w:w w:val="100"/>
          <w:sz w:val="24"/>
          <w:szCs w:val="24"/>
          <w:lang w:eastAsia="en-US"/>
        </w:rPr>
        <w:t>Ich gehört nicht / wir gehören nicht zu den in Artikel 5 k) Absatz 1 der Verordnung (EU) Nr. 833/2014 in der Fassung des Art. 1 Ziff. 23 der Verordnung (EU) 2022/576 des Rates vom 8. April 2022 über restriktive Maßnahmen angesichts der Handlungen Russlands, die die Lage in der Ukraine destabilisieren,</w:t>
      </w:r>
    </w:p>
    <w:p w14:paraId="3F082278" w14:textId="77777777" w:rsidR="000A00C9" w:rsidRPr="00887FA3" w:rsidRDefault="000A00C9" w:rsidP="000A00C9">
      <w:pPr>
        <w:spacing w:after="200" w:line="276" w:lineRule="auto"/>
        <w:ind w:left="426"/>
        <w:rPr>
          <w:rFonts w:ascii="Calibri" w:eastAsia="BundesSerif Office" w:hAnsi="Calibri" w:cs="Calibri"/>
          <w:w w:val="100"/>
          <w:sz w:val="24"/>
          <w:szCs w:val="24"/>
          <w:lang w:eastAsia="en-US"/>
        </w:rPr>
      </w:pPr>
      <w:r w:rsidRPr="00887FA3">
        <w:rPr>
          <w:rFonts w:ascii="Calibri" w:eastAsia="BundesSerif Office" w:hAnsi="Calibri" w:cs="Calibri"/>
          <w:w w:val="100"/>
          <w:sz w:val="24"/>
          <w:szCs w:val="24"/>
          <w:lang w:eastAsia="en-US"/>
        </w:rPr>
        <w:t xml:space="preserve">genannten Personen oder Unternehmen, die einen </w:t>
      </w:r>
      <w:r w:rsidRPr="00887FA3">
        <w:rPr>
          <w:rFonts w:ascii="Calibri" w:eastAsia="BundesSerif Office" w:hAnsi="Calibri" w:cs="Calibri"/>
          <w:w w:val="100"/>
          <w:sz w:val="24"/>
          <w:szCs w:val="24"/>
          <w:u w:val="single"/>
          <w:lang w:eastAsia="en-US"/>
        </w:rPr>
        <w:t>Bezug zu Russland</w:t>
      </w:r>
      <w:r w:rsidRPr="00887FA3">
        <w:rPr>
          <w:rFonts w:ascii="Calibri" w:eastAsia="BundesSerif Office" w:hAnsi="Calibri" w:cs="Calibri"/>
          <w:w w:val="100"/>
          <w:sz w:val="24"/>
          <w:szCs w:val="24"/>
          <w:lang w:eastAsia="en-US"/>
        </w:rPr>
        <w:t xml:space="preserve"> im Sinne der Vorschrift aufweisen, </w:t>
      </w:r>
    </w:p>
    <w:p w14:paraId="361F2458" w14:textId="77777777" w:rsidR="000A00C9" w:rsidRPr="00887FA3" w:rsidRDefault="000A00C9" w:rsidP="000A00C9">
      <w:pPr>
        <w:numPr>
          <w:ilvl w:val="0"/>
          <w:numId w:val="11"/>
        </w:numPr>
        <w:spacing w:after="200" w:line="276" w:lineRule="auto"/>
        <w:contextualSpacing/>
        <w:rPr>
          <w:rFonts w:ascii="Calibri" w:eastAsia="BundesSerif Office" w:hAnsi="Calibri" w:cs="Calibri"/>
          <w:w w:val="100"/>
          <w:sz w:val="24"/>
          <w:szCs w:val="24"/>
          <w:lang w:eastAsia="en-US"/>
        </w:rPr>
      </w:pPr>
      <w:r w:rsidRPr="00887FA3">
        <w:rPr>
          <w:rFonts w:ascii="Calibri" w:eastAsia="BundesSerif Office" w:hAnsi="Calibri" w:cs="Calibri"/>
          <w:w w:val="100"/>
          <w:sz w:val="24"/>
          <w:szCs w:val="24"/>
          <w:lang w:eastAsia="en-US"/>
        </w:rPr>
        <w:t>durch die russische Staatsangehörigkeit des Bewerbers/Bieters oder die Niederlassung des Bewerbers/Bieters in Russland,</w:t>
      </w:r>
    </w:p>
    <w:p w14:paraId="63C21A22" w14:textId="77777777" w:rsidR="000A00C9" w:rsidRPr="00887FA3" w:rsidRDefault="000A00C9" w:rsidP="000A00C9">
      <w:pPr>
        <w:numPr>
          <w:ilvl w:val="0"/>
          <w:numId w:val="11"/>
        </w:numPr>
        <w:spacing w:after="200" w:line="276" w:lineRule="auto"/>
        <w:contextualSpacing/>
        <w:rPr>
          <w:rFonts w:ascii="Calibri" w:eastAsia="BundesSerif Office" w:hAnsi="Calibri" w:cs="Calibri"/>
          <w:w w:val="100"/>
          <w:sz w:val="24"/>
          <w:szCs w:val="24"/>
          <w:lang w:eastAsia="en-US"/>
        </w:rPr>
      </w:pPr>
      <w:r w:rsidRPr="00887FA3">
        <w:rPr>
          <w:rFonts w:ascii="Calibri" w:eastAsia="BundesSerif Office" w:hAnsi="Calibri" w:cs="Calibri"/>
          <w:w w:val="100"/>
          <w:sz w:val="24"/>
          <w:szCs w:val="24"/>
          <w:lang w:eastAsia="en-US"/>
        </w:rPr>
        <w:t>durch die Beteiligung einer natürlichen Person oder eines Unternehmens, auf die eines der Kriterien nach Buchstabe a zutrifft, am Bewerber/Bieter über das Halten von Anteilen im Umfang von mehr als 50%,</w:t>
      </w:r>
    </w:p>
    <w:p w14:paraId="28718636" w14:textId="77777777" w:rsidR="000A00C9" w:rsidRPr="00887FA3" w:rsidRDefault="000A00C9" w:rsidP="000A00C9">
      <w:pPr>
        <w:numPr>
          <w:ilvl w:val="0"/>
          <w:numId w:val="11"/>
        </w:numPr>
        <w:spacing w:after="200" w:line="276" w:lineRule="auto"/>
        <w:contextualSpacing/>
        <w:rPr>
          <w:rFonts w:ascii="Calibri" w:eastAsia="BundesSerif Office" w:hAnsi="Calibri" w:cs="Calibri"/>
          <w:w w:val="100"/>
          <w:sz w:val="24"/>
          <w:szCs w:val="24"/>
          <w:lang w:eastAsia="en-US"/>
        </w:rPr>
      </w:pPr>
      <w:r w:rsidRPr="00887FA3">
        <w:rPr>
          <w:rFonts w:ascii="Calibri" w:eastAsia="BundesSerif Office" w:hAnsi="Calibri" w:cs="Calibri"/>
          <w:w w:val="100"/>
          <w:sz w:val="24"/>
          <w:szCs w:val="24"/>
          <w:lang w:eastAsia="en-US"/>
        </w:rPr>
        <w:t>durch das Handeln der Bewerber/Bieter im Namen oder auf Anweisung von Personen oder Unternehmen, auf die die Kriterien der Buchstaben a und/oder b zutrifft.</w:t>
      </w:r>
    </w:p>
    <w:p w14:paraId="263682C3" w14:textId="77777777" w:rsidR="000A00C9" w:rsidRPr="00887FA3" w:rsidRDefault="000A00C9" w:rsidP="000A00C9">
      <w:pPr>
        <w:spacing w:after="200" w:line="276" w:lineRule="auto"/>
        <w:ind w:left="720"/>
        <w:contextualSpacing/>
        <w:rPr>
          <w:rFonts w:ascii="Calibri" w:eastAsia="BundesSerif Office" w:hAnsi="Calibri" w:cs="Calibri"/>
          <w:b/>
          <w:w w:val="100"/>
          <w:sz w:val="24"/>
          <w:szCs w:val="24"/>
          <w:lang w:eastAsia="en-US"/>
        </w:rPr>
      </w:pPr>
    </w:p>
    <w:p w14:paraId="14432EB6" w14:textId="77777777" w:rsidR="000A00C9" w:rsidRPr="00887FA3" w:rsidRDefault="00F777F7" w:rsidP="000A00C9">
      <w:pPr>
        <w:spacing w:after="200" w:line="276" w:lineRule="auto"/>
        <w:ind w:left="426" w:hanging="426"/>
        <w:rPr>
          <w:rFonts w:ascii="Calibri" w:eastAsia="BundesSerif Office" w:hAnsi="Calibri" w:cs="Calibri"/>
          <w:w w:val="100"/>
          <w:sz w:val="24"/>
          <w:szCs w:val="24"/>
          <w:lang w:eastAsia="en-US"/>
        </w:rPr>
      </w:pPr>
      <w:sdt>
        <w:sdtPr>
          <w:rPr>
            <w:rFonts w:ascii="Calibri" w:hAnsi="Calibri" w:cs="Calibri"/>
            <w:sz w:val="24"/>
            <w:szCs w:val="24"/>
          </w:rPr>
          <w:id w:val="-482388056"/>
          <w14:checkbox>
            <w14:checked w14:val="0"/>
            <w14:checkedState w14:val="2612" w14:font="MS Gothic"/>
            <w14:uncheckedState w14:val="2610" w14:font="MS Gothic"/>
          </w14:checkbox>
        </w:sdtPr>
        <w:sdtEndPr/>
        <w:sdtContent>
          <w:r w:rsidR="000A00C9" w:rsidRPr="00887FA3">
            <w:rPr>
              <w:rFonts w:ascii="Segoe UI Symbol" w:eastAsia="MS Gothic" w:hAnsi="Segoe UI Symbol" w:cs="Segoe UI Symbol"/>
              <w:sz w:val="24"/>
              <w:szCs w:val="24"/>
            </w:rPr>
            <w:t>☐</w:t>
          </w:r>
        </w:sdtContent>
      </w:sdt>
      <w:r w:rsidR="000A00C9" w:rsidRPr="00887FA3">
        <w:rPr>
          <w:rFonts w:ascii="Calibri" w:hAnsi="Calibri" w:cs="Calibri"/>
          <w:sz w:val="24"/>
          <w:szCs w:val="24"/>
        </w:rPr>
        <w:tab/>
        <w:t>D</w:t>
      </w:r>
      <w:r w:rsidR="000A00C9" w:rsidRPr="00887FA3">
        <w:rPr>
          <w:rFonts w:ascii="Calibri" w:eastAsia="BundesSerif Office" w:hAnsi="Calibri" w:cs="Calibri"/>
          <w:w w:val="100"/>
          <w:sz w:val="24"/>
          <w:szCs w:val="24"/>
          <w:lang w:eastAsia="en-US"/>
        </w:rPr>
        <w:t>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7063B49C" w14:textId="77777777" w:rsidR="000A00C9" w:rsidRPr="00887FA3" w:rsidRDefault="00F777F7" w:rsidP="000A00C9">
      <w:pPr>
        <w:spacing w:after="200" w:line="276" w:lineRule="auto"/>
        <w:ind w:left="426" w:hanging="426"/>
        <w:rPr>
          <w:rFonts w:ascii="Calibri" w:eastAsia="BundesSerif Office" w:hAnsi="Calibri" w:cs="Calibri"/>
          <w:w w:val="100"/>
          <w:sz w:val="24"/>
          <w:szCs w:val="24"/>
          <w:lang w:eastAsia="en-US"/>
        </w:rPr>
      </w:pPr>
      <w:sdt>
        <w:sdtPr>
          <w:rPr>
            <w:rFonts w:ascii="Calibri" w:hAnsi="Calibri" w:cs="Calibri"/>
            <w:sz w:val="24"/>
            <w:szCs w:val="24"/>
          </w:rPr>
          <w:id w:val="-411319510"/>
          <w14:checkbox>
            <w14:checked w14:val="0"/>
            <w14:checkedState w14:val="2612" w14:font="MS Gothic"/>
            <w14:uncheckedState w14:val="2610" w14:font="MS Gothic"/>
          </w14:checkbox>
        </w:sdtPr>
        <w:sdtEndPr/>
        <w:sdtContent>
          <w:r w:rsidR="000A00C9" w:rsidRPr="00887FA3">
            <w:rPr>
              <w:rFonts w:ascii="Segoe UI Symbol" w:eastAsia="MS Gothic" w:hAnsi="Segoe UI Symbol" w:cs="Segoe UI Symbol"/>
              <w:sz w:val="24"/>
              <w:szCs w:val="24"/>
            </w:rPr>
            <w:t>☐</w:t>
          </w:r>
        </w:sdtContent>
      </w:sdt>
      <w:r w:rsidR="000A00C9" w:rsidRPr="00887FA3">
        <w:rPr>
          <w:rFonts w:ascii="Calibri" w:hAnsi="Calibri" w:cs="Calibri"/>
          <w:sz w:val="24"/>
          <w:szCs w:val="24"/>
        </w:rPr>
        <w:tab/>
      </w:r>
      <w:r w:rsidR="000A00C9" w:rsidRPr="00887FA3">
        <w:rPr>
          <w:rFonts w:ascii="Calibri" w:eastAsia="BundesSerif Office" w:hAnsi="Calibri" w:cs="Calibri"/>
          <w:w w:val="100"/>
          <w:sz w:val="24"/>
          <w:szCs w:val="24"/>
          <w:lang w:eastAsia="en-US"/>
        </w:rPr>
        <w:t xml:space="preserve"> 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040D5887" w14:textId="77777777" w:rsidR="003D4232" w:rsidRPr="00887FA3" w:rsidRDefault="003D4232" w:rsidP="009E0136">
      <w:pPr>
        <w:pStyle w:val="Standard25cm"/>
        <w:spacing w:before="240"/>
        <w:ind w:left="0"/>
        <w:rPr>
          <w:rFonts w:ascii="Calibri" w:hAnsi="Calibri" w:cs="Calibri"/>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3D1F2D" w:rsidRPr="00887FA3" w14:paraId="011961C3" w14:textId="77777777" w:rsidTr="009A19FA">
        <w:trPr>
          <w:trHeight w:val="1408"/>
        </w:trPr>
        <w:tc>
          <w:tcPr>
            <w:tcW w:w="2127" w:type="dxa"/>
          </w:tcPr>
          <w:p w14:paraId="2C884D50" w14:textId="77777777" w:rsidR="003D1F2D" w:rsidRPr="00887FA3" w:rsidRDefault="003D1F2D" w:rsidP="004101AF">
            <w:pPr>
              <w:spacing w:line="240" w:lineRule="auto"/>
              <w:rPr>
                <w:rFonts w:ascii="Calibri" w:eastAsia="Times New Roman" w:hAnsi="Calibri" w:cs="Calibri"/>
                <w:w w:val="100"/>
                <w:sz w:val="24"/>
                <w:szCs w:val="24"/>
                <w:lang w:eastAsia="en-US"/>
              </w:rPr>
            </w:pPr>
            <w:r w:rsidRPr="00887FA3">
              <w:rPr>
                <w:rFonts w:ascii="Calibri" w:eastAsia="Times New Roman" w:hAnsi="Calibri" w:cs="Calibri"/>
                <w:w w:val="100"/>
                <w:sz w:val="24"/>
                <w:szCs w:val="24"/>
                <w:lang w:eastAsia="en-US"/>
              </w:rPr>
              <w:t>Ort:</w:t>
            </w:r>
          </w:p>
          <w:sdt>
            <w:sdtPr>
              <w:rPr>
                <w:rFonts w:ascii="Calibri" w:eastAsia="Times New Roman" w:hAnsi="Calibri" w:cs="Calibri"/>
                <w:w w:val="100"/>
                <w:sz w:val="24"/>
                <w:szCs w:val="24"/>
                <w:lang w:eastAsia="en-US"/>
              </w:rPr>
              <w:alias w:val="Ort"/>
              <w:tag w:val="Ort"/>
              <w:id w:val="-173573927"/>
              <w:showingPlcHdr/>
            </w:sdtPr>
            <w:sdtEndPr/>
            <w:sdtContent>
              <w:p w14:paraId="0EF0017D" w14:textId="12F669CE" w:rsidR="004101AF" w:rsidRPr="00887FA3" w:rsidRDefault="004101AF" w:rsidP="004101AF">
                <w:pPr>
                  <w:spacing w:line="240" w:lineRule="auto"/>
                  <w:rPr>
                    <w:rFonts w:ascii="Calibri" w:eastAsia="Times New Roman" w:hAnsi="Calibri" w:cs="Calibri"/>
                    <w:w w:val="100"/>
                    <w:sz w:val="24"/>
                    <w:szCs w:val="24"/>
                    <w:lang w:eastAsia="en-US"/>
                  </w:rPr>
                </w:pPr>
                <w:r w:rsidRPr="00887FA3">
                  <w:rPr>
                    <w:rStyle w:val="Platzhaltertext"/>
                    <w:rFonts w:ascii="Calibri" w:hAnsi="Calibri" w:cs="Calibri"/>
                    <w:color w:val="BEE5FF" w:themeColor="accent5" w:themeTint="33"/>
                    <w:sz w:val="24"/>
                    <w:szCs w:val="24"/>
                    <w:shd w:val="clear" w:color="auto" w:fill="BEE5FF" w:themeFill="accent5" w:themeFillTint="33"/>
                  </w:rPr>
                  <w:t>Ort eintragen.</w:t>
                </w:r>
              </w:p>
            </w:sdtContent>
          </w:sdt>
        </w:tc>
        <w:tc>
          <w:tcPr>
            <w:tcW w:w="2268" w:type="dxa"/>
          </w:tcPr>
          <w:p w14:paraId="77C9C28E" w14:textId="77777777" w:rsidR="003D1F2D" w:rsidRPr="00887FA3" w:rsidRDefault="003D1F2D" w:rsidP="004101AF">
            <w:pPr>
              <w:spacing w:line="240" w:lineRule="auto"/>
              <w:rPr>
                <w:rFonts w:ascii="Calibri" w:eastAsia="Times New Roman" w:hAnsi="Calibri" w:cs="Calibri"/>
                <w:w w:val="100"/>
                <w:sz w:val="24"/>
                <w:szCs w:val="24"/>
                <w:lang w:eastAsia="en-US"/>
              </w:rPr>
            </w:pPr>
            <w:r w:rsidRPr="00887FA3">
              <w:rPr>
                <w:rFonts w:ascii="Calibri" w:eastAsia="Times New Roman" w:hAnsi="Calibri" w:cs="Calibri"/>
                <w:w w:val="100"/>
                <w:sz w:val="24"/>
                <w:szCs w:val="24"/>
                <w:lang w:eastAsia="en-US"/>
              </w:rPr>
              <w:t>Datum:</w:t>
            </w:r>
          </w:p>
          <w:sdt>
            <w:sdtPr>
              <w:rPr>
                <w:rFonts w:ascii="Calibri" w:eastAsia="Times New Roman" w:hAnsi="Calibri" w:cs="Calibri"/>
                <w:w w:val="100"/>
                <w:sz w:val="24"/>
                <w:szCs w:val="24"/>
                <w:lang w:eastAsia="en-US"/>
              </w:rPr>
              <w:alias w:val="Datum"/>
              <w:tag w:val="Datum"/>
              <w:id w:val="205910168"/>
              <w:showingPlcHdr/>
            </w:sdtPr>
            <w:sdtEndPr/>
            <w:sdtContent>
              <w:p w14:paraId="2875E2BE" w14:textId="299C79AC" w:rsidR="004101AF" w:rsidRPr="00887FA3" w:rsidRDefault="004101AF" w:rsidP="004101AF">
                <w:pPr>
                  <w:spacing w:line="240" w:lineRule="auto"/>
                  <w:rPr>
                    <w:rFonts w:ascii="Calibri" w:eastAsia="Times New Roman" w:hAnsi="Calibri" w:cs="Calibri"/>
                    <w:w w:val="100"/>
                    <w:sz w:val="24"/>
                    <w:szCs w:val="24"/>
                    <w:lang w:eastAsia="en-US"/>
                  </w:rPr>
                </w:pPr>
                <w:r w:rsidRPr="00887FA3">
                  <w:rPr>
                    <w:rStyle w:val="Platzhaltertext"/>
                    <w:rFonts w:ascii="Calibri" w:hAnsi="Calibri" w:cs="Calibri"/>
                    <w:color w:val="BEE5FF" w:themeColor="accent5" w:themeTint="33"/>
                    <w:sz w:val="24"/>
                    <w:szCs w:val="24"/>
                    <w:shd w:val="clear" w:color="auto" w:fill="BEE5FF" w:themeFill="accent5" w:themeFillTint="33"/>
                  </w:rPr>
                  <w:t>Datum eintragen.</w:t>
                </w:r>
              </w:p>
            </w:sdtContent>
          </w:sdt>
        </w:tc>
        <w:tc>
          <w:tcPr>
            <w:tcW w:w="4709" w:type="dxa"/>
          </w:tcPr>
          <w:p w14:paraId="7BC2A373" w14:textId="34324234" w:rsidR="003D1F2D" w:rsidRPr="00887FA3" w:rsidRDefault="0077266C" w:rsidP="004101AF">
            <w:pPr>
              <w:spacing w:line="240" w:lineRule="auto"/>
              <w:rPr>
                <w:rFonts w:ascii="Calibri" w:eastAsia="Times New Roman" w:hAnsi="Calibri" w:cs="Calibri"/>
                <w:w w:val="100"/>
                <w:sz w:val="24"/>
                <w:szCs w:val="24"/>
                <w:lang w:eastAsia="en-US"/>
              </w:rPr>
            </w:pPr>
            <w:r w:rsidRPr="00887FA3">
              <w:rPr>
                <w:rFonts w:ascii="Calibri" w:eastAsia="Times New Roman" w:hAnsi="Calibri" w:cs="Calibri"/>
                <w:w w:val="100"/>
                <w:sz w:val="24"/>
                <w:szCs w:val="24"/>
                <w:lang w:eastAsia="en-US"/>
              </w:rPr>
              <w:t>Vor- und Zuname des Erklärenden</w:t>
            </w:r>
            <w:r w:rsidR="003D1F2D" w:rsidRPr="00887FA3">
              <w:rPr>
                <w:rFonts w:ascii="Calibri" w:eastAsia="Times New Roman" w:hAnsi="Calibri" w:cs="Calibri"/>
                <w:w w:val="100"/>
                <w:sz w:val="24"/>
                <w:szCs w:val="24"/>
                <w:lang w:eastAsia="en-US"/>
              </w:rPr>
              <w:t>:</w:t>
            </w:r>
          </w:p>
          <w:sdt>
            <w:sdtPr>
              <w:rPr>
                <w:rFonts w:ascii="Calibri" w:eastAsia="Times New Roman" w:hAnsi="Calibri" w:cs="Calibri"/>
                <w:w w:val="100"/>
                <w:sz w:val="24"/>
                <w:szCs w:val="24"/>
                <w:lang w:eastAsia="en-US"/>
              </w:rPr>
              <w:alias w:val="Unterschrift"/>
              <w:tag w:val="Unterschrift"/>
              <w:id w:val="1571154679"/>
              <w:showingPlcHdr/>
            </w:sdtPr>
            <w:sdtEndPr/>
            <w:sdtContent>
              <w:p w14:paraId="4D884DB1" w14:textId="3B4E4E3A" w:rsidR="004101AF" w:rsidRPr="00887FA3" w:rsidRDefault="004101AF" w:rsidP="004101AF">
                <w:pPr>
                  <w:spacing w:line="240" w:lineRule="auto"/>
                  <w:rPr>
                    <w:rFonts w:ascii="Calibri" w:eastAsia="Times New Roman" w:hAnsi="Calibri" w:cs="Calibri"/>
                    <w:w w:val="100"/>
                    <w:sz w:val="24"/>
                    <w:szCs w:val="24"/>
                    <w:lang w:eastAsia="en-US"/>
                  </w:rPr>
                </w:pPr>
                <w:r w:rsidRPr="00887FA3">
                  <w:rPr>
                    <w:rStyle w:val="Platzhaltertext"/>
                    <w:rFonts w:ascii="Calibri" w:hAnsi="Calibri" w:cs="Calibri"/>
                    <w:color w:val="BEE5FF" w:themeColor="accent5" w:themeTint="33"/>
                    <w:sz w:val="24"/>
                    <w:szCs w:val="24"/>
                    <w:shd w:val="clear" w:color="auto" w:fill="BEE5FF" w:themeFill="accent5" w:themeFillTint="33"/>
                  </w:rPr>
                  <w:t>Klicken Sie hier, um Text einzugeben.</w:t>
                </w:r>
              </w:p>
            </w:sdtContent>
          </w:sdt>
        </w:tc>
      </w:tr>
    </w:tbl>
    <w:p w14:paraId="5D0C8783" w14:textId="77777777" w:rsidR="0077266C" w:rsidRPr="00887FA3" w:rsidRDefault="0077266C" w:rsidP="0077266C">
      <w:pPr>
        <w:spacing w:before="240" w:after="240" w:line="312" w:lineRule="auto"/>
        <w:jc w:val="both"/>
        <w:rPr>
          <w:rFonts w:ascii="Calibri" w:eastAsia="Times New Roman" w:hAnsi="Calibri" w:cs="Calibri"/>
          <w:b/>
          <w:w w:val="100"/>
          <w:sz w:val="24"/>
          <w:szCs w:val="24"/>
          <w:lang w:eastAsia="en-US"/>
        </w:rPr>
      </w:pPr>
      <w:r w:rsidRPr="00887FA3">
        <w:rPr>
          <w:rFonts w:ascii="Calibri" w:eastAsia="Times New Roman" w:hAnsi="Calibri" w:cs="Calibri"/>
          <w:b/>
          <w:w w:val="100"/>
          <w:sz w:val="24"/>
          <w:szCs w:val="24"/>
          <w:u w:val="single"/>
          <w:lang w:eastAsia="en-US"/>
        </w:rPr>
        <w:t>Wichtiger Hinweis</w:t>
      </w:r>
      <w:r w:rsidRPr="00887FA3">
        <w:rPr>
          <w:rFonts w:ascii="Calibri" w:eastAsia="Times New Roman" w:hAnsi="Calibri" w:cs="Calibri"/>
          <w:b/>
          <w:w w:val="100"/>
          <w:sz w:val="24"/>
          <w:szCs w:val="24"/>
          <w:lang w:eastAsia="en-US"/>
        </w:rPr>
        <w:t>: Wird der Name des/der Erklärenden nicht angegeben (Textform gem. § 126b BGB), gilt die Erklärung als nicht abgegeben.</w:t>
      </w:r>
    </w:p>
    <w:p w14:paraId="44B78E12" w14:textId="77777777" w:rsidR="0077266C" w:rsidRPr="00887FA3" w:rsidRDefault="0077266C" w:rsidP="0077266C">
      <w:pPr>
        <w:rPr>
          <w:rFonts w:ascii="Calibri" w:hAnsi="Calibri" w:cs="Calibri"/>
          <w:sz w:val="24"/>
          <w:szCs w:val="24"/>
        </w:rPr>
      </w:pPr>
      <w:r w:rsidRPr="00887FA3">
        <w:rPr>
          <w:rFonts w:ascii="Calibri" w:hAnsi="Calibri" w:cs="Calibri"/>
          <w:sz w:val="24"/>
          <w:szCs w:val="24"/>
        </w:rPr>
        <w:t>Hinweis: Gemäß § 53 Abs. 1 VgV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p w14:paraId="45C81CE1" w14:textId="77777777" w:rsidR="00A42A54" w:rsidRPr="00887FA3" w:rsidRDefault="00A42A54" w:rsidP="006109FB">
      <w:pPr>
        <w:rPr>
          <w:rFonts w:ascii="Calibri" w:hAnsi="Calibri" w:cs="Calibri"/>
          <w:sz w:val="24"/>
          <w:szCs w:val="24"/>
        </w:rPr>
      </w:pPr>
    </w:p>
    <w:p w14:paraId="3FED5563" w14:textId="77777777" w:rsidR="00023806" w:rsidRPr="00887FA3" w:rsidRDefault="00023806">
      <w:pPr>
        <w:rPr>
          <w:rFonts w:ascii="Calibri" w:hAnsi="Calibri" w:cs="Calibri"/>
          <w:sz w:val="24"/>
          <w:szCs w:val="24"/>
        </w:rPr>
      </w:pPr>
      <w:r w:rsidRPr="00887FA3">
        <w:rPr>
          <w:rFonts w:ascii="Calibri" w:hAnsi="Calibri" w:cs="Calibri"/>
          <w:sz w:val="24"/>
          <w:szCs w:val="24"/>
        </w:rPr>
        <w:br w:type="page"/>
      </w:r>
    </w:p>
    <w:p w14:paraId="4D442C16" w14:textId="77777777" w:rsidR="00FE3D43" w:rsidRPr="00887FA3" w:rsidRDefault="00FE3D43" w:rsidP="00C96B4D">
      <w:pPr>
        <w:spacing w:line="312" w:lineRule="auto"/>
        <w:rPr>
          <w:rFonts w:ascii="Calibri" w:hAnsi="Calibri" w:cs="Calibri"/>
          <w:b/>
          <w:w w:val="100"/>
          <w:sz w:val="24"/>
          <w:szCs w:val="24"/>
        </w:rPr>
      </w:pPr>
      <w:r w:rsidRPr="00887FA3">
        <w:rPr>
          <w:rFonts w:ascii="Calibri" w:hAnsi="Calibri" w:cs="Calibri"/>
          <w:b/>
          <w:w w:val="100"/>
          <w:sz w:val="24"/>
          <w:szCs w:val="24"/>
        </w:rPr>
        <w:lastRenderedPageBreak/>
        <w:t>Anhang 1</w:t>
      </w:r>
    </w:p>
    <w:p w14:paraId="4B5C1CBC" w14:textId="77777777" w:rsidR="00FE3D43" w:rsidRPr="00887FA3" w:rsidRDefault="00C96B4D" w:rsidP="00C96B4D">
      <w:pPr>
        <w:spacing w:before="240" w:after="240" w:line="312" w:lineRule="auto"/>
        <w:outlineLvl w:val="1"/>
        <w:rPr>
          <w:rFonts w:ascii="Calibri" w:eastAsia="Times New Roman" w:hAnsi="Calibri" w:cs="Calibri"/>
          <w:b/>
          <w:bCs/>
          <w:w w:val="100"/>
          <w:kern w:val="36"/>
          <w:sz w:val="24"/>
          <w:szCs w:val="24"/>
          <w:lang w:eastAsia="de-DE"/>
        </w:rPr>
      </w:pPr>
      <w:r w:rsidRPr="00887FA3">
        <w:rPr>
          <w:rFonts w:ascii="Calibri" w:eastAsia="Times New Roman" w:hAnsi="Calibri" w:cs="Calibri"/>
          <w:b/>
          <w:bCs/>
          <w:w w:val="100"/>
          <w:kern w:val="36"/>
          <w:sz w:val="24"/>
          <w:szCs w:val="24"/>
          <w:lang w:eastAsia="de-DE"/>
        </w:rPr>
        <w:t>§ </w:t>
      </w:r>
      <w:r w:rsidR="00FE3D43" w:rsidRPr="00887FA3">
        <w:rPr>
          <w:rFonts w:ascii="Calibri" w:eastAsia="Times New Roman" w:hAnsi="Calibri" w:cs="Calibri"/>
          <w:b/>
          <w:bCs/>
          <w:w w:val="100"/>
          <w:kern w:val="36"/>
          <w:sz w:val="24"/>
          <w:szCs w:val="24"/>
          <w:lang w:eastAsia="de-DE"/>
        </w:rPr>
        <w:t>123 GWB Zwingende Ausschlussgründe</w:t>
      </w:r>
    </w:p>
    <w:p w14:paraId="6A06B852" w14:textId="77777777" w:rsidR="00A64FA6" w:rsidRPr="00887FA3" w:rsidRDefault="00A64FA6" w:rsidP="00A64FA6">
      <w:pPr>
        <w:spacing w:before="120" w:after="120" w:line="312" w:lineRule="auto"/>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2F8813C5" w14:textId="7256F17C" w:rsidR="00A64FA6" w:rsidRPr="00887FA3" w:rsidRDefault="00A64FA6" w:rsidP="00A64FA6">
      <w:pPr>
        <w:spacing w:before="120" w:after="120" w:line="312" w:lineRule="auto"/>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1. § 129 des Strafgesetzbuchs (Bildung krimineller Vereinigungen), § 129a des Strafgesetzbuchs (Bildung terroristischer Vereinigungen) oder § 129b des Strafgesetzbuchs (Kriminelle und terroristische Vereinigungen im Ausland),</w:t>
      </w:r>
    </w:p>
    <w:p w14:paraId="3459E4EB" w14:textId="691A7760" w:rsidR="00A64FA6" w:rsidRPr="00887FA3" w:rsidRDefault="00A64FA6" w:rsidP="00A64FA6">
      <w:pPr>
        <w:spacing w:before="120" w:after="120" w:line="312" w:lineRule="auto"/>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2. §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2E97E138" w14:textId="58D68ACC" w:rsidR="00A64FA6" w:rsidRPr="00887FA3" w:rsidRDefault="00A64FA6" w:rsidP="00A64FA6">
      <w:pPr>
        <w:spacing w:before="120" w:after="120" w:line="312" w:lineRule="auto"/>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3. § 261 des Strafgesetzbuchs (Geldwäsche),</w:t>
      </w:r>
    </w:p>
    <w:p w14:paraId="2A79787F" w14:textId="068C50AF" w:rsidR="00A64FA6" w:rsidRPr="00887FA3" w:rsidRDefault="00A64FA6" w:rsidP="00A64FA6">
      <w:pPr>
        <w:spacing w:before="120" w:after="120" w:line="312" w:lineRule="auto"/>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4. § 263 des Strafgesetzbuchs (Betrug), soweit sich die Straftat gegen den Haushalt der Europäischen Union oder gegen Haushalte richtet, die von der Europäischen Union oder in ihrem Auftrag verwaltet werden,</w:t>
      </w:r>
    </w:p>
    <w:p w14:paraId="3B4A755D" w14:textId="2D28300A" w:rsidR="00A64FA6" w:rsidRPr="00887FA3" w:rsidRDefault="00A64FA6" w:rsidP="00A64FA6">
      <w:pPr>
        <w:spacing w:before="120" w:after="120" w:line="312" w:lineRule="auto"/>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5. § 264 des Strafgesetzbuchs (Subventionsbetrug), soweit sich die Straftat gegen den Haushalt der Europäischen Union oder gegen Haushalte richtet, die von der Europäischen Union oder in ihrem Auftrag verwaltet werden,</w:t>
      </w:r>
    </w:p>
    <w:p w14:paraId="3B1195E3" w14:textId="7E4172E1" w:rsidR="00A64FA6" w:rsidRPr="00887FA3" w:rsidRDefault="00A64FA6" w:rsidP="00A64FA6">
      <w:pPr>
        <w:spacing w:before="120" w:after="120" w:line="312" w:lineRule="auto"/>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6. § 299 des Strafgesetzbuchs (Bestechlichkeit und Bestechung im geschäftlichen Verkehr), §§ 299a und 299b des Strafgesetzbuchs (Bestechlichkeit und Bestechung im Gesundheitswesen),</w:t>
      </w:r>
    </w:p>
    <w:p w14:paraId="788B91DD" w14:textId="69B4F9BF" w:rsidR="00A64FA6" w:rsidRPr="00887FA3" w:rsidRDefault="00A64FA6" w:rsidP="00A64FA6">
      <w:pPr>
        <w:spacing w:before="120" w:after="120" w:line="312" w:lineRule="auto"/>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7. § 108e des Strafgesetzbuchs (Bestechlichkeit und Bestechung von Mandatsträgern) oder § 108f des Strafgesetzbuchs (unzulässige Interessenwahrnehmung),</w:t>
      </w:r>
    </w:p>
    <w:p w14:paraId="327A8636" w14:textId="0500021D" w:rsidR="00A64FA6" w:rsidRPr="00887FA3" w:rsidRDefault="00A64FA6" w:rsidP="00A64FA6">
      <w:pPr>
        <w:spacing w:before="120" w:after="120" w:line="312" w:lineRule="auto"/>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8. den §§ 333 und 334 des Strafgesetzbuchs (Vorteilsgewährung und Bestechung), jeweils auch in Verbindung mit § 335a des Strafgesetzbuchs (Ausländische und internationale Bedienstete),</w:t>
      </w:r>
    </w:p>
    <w:p w14:paraId="1A31B043" w14:textId="65990637" w:rsidR="00A64FA6" w:rsidRPr="00887FA3" w:rsidRDefault="00A64FA6" w:rsidP="00A64FA6">
      <w:pPr>
        <w:spacing w:before="120" w:after="120" w:line="312" w:lineRule="auto"/>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lastRenderedPageBreak/>
        <w:t>9. Artikel 2 § 2 des Gesetzes zur Bekämpfung internationaler Bestechung (Bestechung ausländischer Abgeordneter im Zusammenhang mit internationalem Geschäftsverkehr) oder</w:t>
      </w:r>
    </w:p>
    <w:p w14:paraId="64DA00CA" w14:textId="4F1AB532" w:rsidR="00A64FA6" w:rsidRPr="00887FA3" w:rsidRDefault="00A64FA6" w:rsidP="00A64FA6">
      <w:pPr>
        <w:spacing w:before="120" w:after="120" w:line="312" w:lineRule="auto"/>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10. den §§ 232, 232a Absatz 1 bis 5, den §§ 232b bis 233a des Strafgesetzbuches (Menschenhandel, Zwangsprostitution, Zwangsarbeit, Ausbeutung der Arbeitskraft, Ausbeutung unter Ausnutzung einer Freiheitsberaubung).</w:t>
      </w:r>
    </w:p>
    <w:p w14:paraId="1A5D418B" w14:textId="77777777" w:rsidR="00A64FA6" w:rsidRPr="00887FA3" w:rsidRDefault="00A64FA6" w:rsidP="00A64FA6">
      <w:pPr>
        <w:spacing w:before="120" w:after="120" w:line="312" w:lineRule="auto"/>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(2) Einer Verurteilung oder der Festsetzung einer Geldbuße im Sinne des Absatzes 1 stehen eine Verurteilung oder die Festsetzung einer Geldbuße nach den vergleichbaren Vorschriften anderer Staaten gleich.</w:t>
      </w:r>
    </w:p>
    <w:p w14:paraId="06A82427" w14:textId="77777777" w:rsidR="00A64FA6" w:rsidRPr="00887FA3" w:rsidRDefault="00A64FA6" w:rsidP="00A64FA6">
      <w:pPr>
        <w:spacing w:before="120" w:after="120" w:line="312" w:lineRule="auto"/>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7B7F978C" w14:textId="77777777" w:rsidR="00A64FA6" w:rsidRPr="00887FA3" w:rsidRDefault="00A64FA6" w:rsidP="00A64FA6">
      <w:pPr>
        <w:spacing w:before="120" w:after="120" w:line="312" w:lineRule="auto"/>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(4) Öffentliche Auftraggeber schließen ein Unternehmen zu jedem Zeitpunkt des Vergabeverfahrens von der Teilnahme an einem Vergabeverfahren aus, wenn</w:t>
      </w:r>
    </w:p>
    <w:p w14:paraId="554C0A62" w14:textId="58AC23E9" w:rsidR="00A64FA6" w:rsidRPr="00887FA3" w:rsidRDefault="00A64FA6" w:rsidP="00A64FA6">
      <w:pPr>
        <w:spacing w:before="120" w:after="120" w:line="312" w:lineRule="auto"/>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1. das Unternehmen seinen Verpflichtungen zur Zahlung von Steuern, Abgaben oder Beiträgen zur Sozialversicherung nicht nachgekommen ist und dies durch eine rechtskräftige Gerichts- oder bestandskräftige Verwaltungsentscheidung festgestellt wurde oder</w:t>
      </w:r>
    </w:p>
    <w:p w14:paraId="1C92FF56" w14:textId="63932119" w:rsidR="00A64FA6" w:rsidRPr="00887FA3" w:rsidRDefault="00A64FA6" w:rsidP="00A64FA6">
      <w:pPr>
        <w:spacing w:before="120" w:after="120" w:line="312" w:lineRule="auto"/>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2. die öffentlichen Auftraggeber auf sonstige geeignete Weise die Verletzung einer Verpflichtung nach Nummer 1 nachweisen können.</w:t>
      </w:r>
    </w:p>
    <w:p w14:paraId="4E5A5345" w14:textId="77777777" w:rsidR="00A64FA6" w:rsidRPr="00887FA3" w:rsidRDefault="00A64FA6" w:rsidP="00A64FA6">
      <w:pPr>
        <w:spacing w:before="120" w:after="120" w:line="312" w:lineRule="auto"/>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53183A73" w14:textId="7A394D6A" w:rsidR="00FE3D43" w:rsidRPr="00887FA3" w:rsidRDefault="00A64FA6" w:rsidP="00A64FA6">
      <w:pPr>
        <w:spacing w:before="120" w:after="120" w:line="312" w:lineRule="auto"/>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63872F55" w14:textId="77777777" w:rsidR="00FE3D43" w:rsidRPr="00887FA3" w:rsidRDefault="00FE3D43" w:rsidP="0098249B">
      <w:pPr>
        <w:spacing w:before="120" w:after="120" w:line="312" w:lineRule="auto"/>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br w:type="page"/>
      </w:r>
    </w:p>
    <w:p w14:paraId="542FBCC0" w14:textId="77777777" w:rsidR="00FE3D43" w:rsidRPr="00887FA3" w:rsidRDefault="00FE3D43" w:rsidP="00C96B4D">
      <w:pPr>
        <w:spacing w:before="120" w:after="120" w:line="312" w:lineRule="auto"/>
        <w:rPr>
          <w:rFonts w:ascii="Calibri" w:hAnsi="Calibri" w:cs="Calibri"/>
          <w:b/>
          <w:w w:val="100"/>
          <w:sz w:val="24"/>
          <w:szCs w:val="24"/>
        </w:rPr>
      </w:pPr>
      <w:r w:rsidRPr="00887FA3">
        <w:rPr>
          <w:rFonts w:ascii="Calibri" w:hAnsi="Calibri" w:cs="Calibri"/>
          <w:b/>
          <w:w w:val="100"/>
          <w:sz w:val="24"/>
          <w:szCs w:val="24"/>
        </w:rPr>
        <w:lastRenderedPageBreak/>
        <w:t>Anhang 2</w:t>
      </w:r>
    </w:p>
    <w:p w14:paraId="4668E8AB" w14:textId="77777777" w:rsidR="00FE3D43" w:rsidRPr="00887FA3" w:rsidRDefault="00C96B4D" w:rsidP="00C96B4D">
      <w:pPr>
        <w:spacing w:before="240" w:after="240" w:line="312" w:lineRule="auto"/>
        <w:outlineLvl w:val="1"/>
        <w:rPr>
          <w:rFonts w:ascii="Calibri" w:eastAsia="Times New Roman" w:hAnsi="Calibri" w:cs="Calibri"/>
          <w:b/>
          <w:bCs/>
          <w:w w:val="100"/>
          <w:kern w:val="36"/>
          <w:sz w:val="24"/>
          <w:szCs w:val="24"/>
          <w:lang w:eastAsia="de-DE"/>
        </w:rPr>
      </w:pPr>
      <w:r w:rsidRPr="00887FA3">
        <w:rPr>
          <w:rFonts w:ascii="Calibri" w:eastAsia="Times New Roman" w:hAnsi="Calibri" w:cs="Calibri"/>
          <w:b/>
          <w:bCs/>
          <w:w w:val="100"/>
          <w:kern w:val="36"/>
          <w:sz w:val="24"/>
          <w:szCs w:val="24"/>
          <w:lang w:eastAsia="de-DE"/>
        </w:rPr>
        <w:t>§ </w:t>
      </w:r>
      <w:r w:rsidR="00FE3D43" w:rsidRPr="00887FA3">
        <w:rPr>
          <w:rFonts w:ascii="Calibri" w:eastAsia="Times New Roman" w:hAnsi="Calibri" w:cs="Calibri"/>
          <w:b/>
          <w:bCs/>
          <w:w w:val="100"/>
          <w:kern w:val="36"/>
          <w:sz w:val="24"/>
          <w:szCs w:val="24"/>
          <w:lang w:eastAsia="de-DE"/>
        </w:rPr>
        <w:t>124 GWB Fakultative Ausschlussgründe</w:t>
      </w:r>
    </w:p>
    <w:p w14:paraId="47CD72A8" w14:textId="77777777" w:rsidR="008D4BA8" w:rsidRPr="00887FA3" w:rsidRDefault="008D4BA8" w:rsidP="008D4BA8">
      <w:pPr>
        <w:spacing w:before="120" w:after="120" w:line="312" w:lineRule="auto"/>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(1) Öffentliche Auftraggeber können unter Berücksichtigung des Grundsatzes der Verhältnismäßigkeit ein Unternehmen zu jedem Zeitpunkt des Vergabeverfahrens von der Teilnahme an einem Vergabeverfahren ausschließen, wenn</w:t>
      </w:r>
    </w:p>
    <w:p w14:paraId="38524D13" w14:textId="629FBFD6" w:rsidR="008D4BA8" w:rsidRPr="00887FA3" w:rsidRDefault="008D4BA8" w:rsidP="008D4BA8">
      <w:pPr>
        <w:spacing w:before="120" w:after="120" w:line="312" w:lineRule="auto"/>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1. das Unternehmen bei der Ausführung öffentlicher Aufträge nachweislich gegen geltende umwelt-, sozial- oder arbeitsrechtliche Verpflichtungen verstoßen hat,</w:t>
      </w:r>
    </w:p>
    <w:p w14:paraId="2EC9B759" w14:textId="0A91E495" w:rsidR="008D4BA8" w:rsidRPr="00887FA3" w:rsidRDefault="008D4BA8" w:rsidP="008D4BA8">
      <w:pPr>
        <w:spacing w:before="120" w:after="120" w:line="312" w:lineRule="auto"/>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2. 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07AB6EBD" w14:textId="4876F317" w:rsidR="008D4BA8" w:rsidRPr="00887FA3" w:rsidRDefault="008D4BA8" w:rsidP="008D4BA8">
      <w:pPr>
        <w:spacing w:before="120" w:after="120" w:line="312" w:lineRule="auto"/>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3. das Unternehmen im Rahmen der beruflichen Tätigkeit nachweislich eine schwere Verfehlung begangen hat, durch die die Integrität des Unternehmens infrage gestellt wird; § 123 Absatz 3 ist entsprechend anzuwenden,</w:t>
      </w:r>
    </w:p>
    <w:p w14:paraId="37E339EE" w14:textId="6194B9FF" w:rsidR="008D4BA8" w:rsidRPr="00887FA3" w:rsidRDefault="008D4BA8" w:rsidP="008D4BA8">
      <w:pPr>
        <w:spacing w:before="120" w:after="120" w:line="312" w:lineRule="auto"/>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4. 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587F7423" w14:textId="029708CC" w:rsidR="008D4BA8" w:rsidRPr="00887FA3" w:rsidRDefault="008D4BA8" w:rsidP="008D4BA8">
      <w:pPr>
        <w:spacing w:before="120" w:after="120" w:line="312" w:lineRule="auto"/>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5. 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40570CA1" w14:textId="68853A6E" w:rsidR="008D4BA8" w:rsidRPr="00887FA3" w:rsidRDefault="008D4BA8" w:rsidP="008D4BA8">
      <w:pPr>
        <w:spacing w:before="120" w:after="120" w:line="312" w:lineRule="auto"/>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6. eine Wettbewerbsverzerrung daraus resultiert, dass das Unternehmen bereits in die Vorbereitung des Vergabeverfahrens einbezogen war, und diese Wettbewerbsverzerrung nicht durch andere, weniger einschneidende Maßnahmen beseitigt werden kann,</w:t>
      </w:r>
    </w:p>
    <w:p w14:paraId="317C7ED1" w14:textId="05BAC8A9" w:rsidR="008D4BA8" w:rsidRPr="00887FA3" w:rsidRDefault="008D4BA8" w:rsidP="008D4BA8">
      <w:pPr>
        <w:spacing w:before="120" w:after="120" w:line="312" w:lineRule="auto"/>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7. 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4D9666CC" w14:textId="3A65305B" w:rsidR="008D4BA8" w:rsidRPr="00887FA3" w:rsidRDefault="008D4BA8" w:rsidP="008D4BA8">
      <w:pPr>
        <w:spacing w:before="120" w:after="120" w:line="312" w:lineRule="auto"/>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lastRenderedPageBreak/>
        <w:t>8. das Unternehmen in Bezug auf Ausschlussgründe oder Eignungskriterien eine schwerwiegende Täuschung begangen oder Auskünfte zurückgehalten hat oder nicht in der Lage ist, die erforderlichen Nachweise zu übermitteln, oder</w:t>
      </w:r>
    </w:p>
    <w:p w14:paraId="7C8A766F" w14:textId="4069819B" w:rsidR="008D4BA8" w:rsidRPr="00887FA3" w:rsidRDefault="008D4BA8" w:rsidP="008D4BA8">
      <w:pPr>
        <w:spacing w:before="120" w:after="120" w:line="312" w:lineRule="auto"/>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9. das Unternehmen</w:t>
      </w:r>
    </w:p>
    <w:p w14:paraId="6694AF10" w14:textId="081C51C6" w:rsidR="008D4BA8" w:rsidRPr="00887FA3" w:rsidRDefault="008D4BA8" w:rsidP="008D4BA8">
      <w:pPr>
        <w:spacing w:before="120" w:after="120" w:line="312" w:lineRule="auto"/>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a) versucht hat, die Entscheidungsfindung des öffentlichen Auftraggebers in unzulässiger Weise zu beeinflussen,</w:t>
      </w:r>
    </w:p>
    <w:p w14:paraId="14FFB693" w14:textId="78FF7F50" w:rsidR="008D4BA8" w:rsidRPr="00887FA3" w:rsidRDefault="008D4BA8" w:rsidP="008D4BA8">
      <w:pPr>
        <w:spacing w:before="120" w:after="120" w:line="312" w:lineRule="auto"/>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b) versucht hat, vertrauliche Informationen zu erhalten, durch die es unzulässige Vorteile beim Vergabeverfahren erlangen könnte, oder</w:t>
      </w:r>
    </w:p>
    <w:p w14:paraId="2FC83330" w14:textId="08818033" w:rsidR="008D4BA8" w:rsidRPr="00887FA3" w:rsidRDefault="008D4BA8" w:rsidP="008D4BA8">
      <w:pPr>
        <w:spacing w:before="120" w:after="120" w:line="312" w:lineRule="auto"/>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c) fahrlässig oder vorsätzlich irreführende Informationen übermittelt hat, die die Vergabeentscheidung des öffentlichen Auftraggebers erheblich beeinflussen könnten, oder versucht hat, solche Informationen zu übermitteln.</w:t>
      </w:r>
    </w:p>
    <w:p w14:paraId="2E607282" w14:textId="62E7E5C9" w:rsidR="008D4BA8" w:rsidRPr="00887FA3" w:rsidRDefault="008D4BA8" w:rsidP="008D4BA8">
      <w:pPr>
        <w:spacing w:before="120" w:after="120" w:line="312" w:lineRule="auto"/>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(2) § 21 des Arbeitnehmer-Entsendegesetzes, § 98c des Aufenthaltsgesetzes, § 19 des Mindestlohngesetzes, § 21 des Schwarzarbeitsbekämpfungsgesetzes und § 22 des Lieferkettensorgfaltspflichtengesetzes vom 16. Juli 2021 (BGBl. I S. 2959) bleiben unberührt.</w:t>
      </w:r>
    </w:p>
    <w:p w14:paraId="35B88287" w14:textId="77777777" w:rsidR="00FE3D43" w:rsidRPr="00887FA3" w:rsidRDefault="00FE3D43" w:rsidP="008D4BA8">
      <w:pPr>
        <w:spacing w:before="120" w:after="120" w:line="312" w:lineRule="auto"/>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br w:type="page"/>
      </w:r>
    </w:p>
    <w:p w14:paraId="027453D5" w14:textId="77777777" w:rsidR="00FE3D43" w:rsidRPr="00887FA3" w:rsidRDefault="00FE3D43" w:rsidP="00C96B4D">
      <w:pPr>
        <w:spacing w:line="312" w:lineRule="auto"/>
        <w:rPr>
          <w:rFonts w:ascii="Calibri" w:hAnsi="Calibri" w:cs="Calibri"/>
          <w:b/>
          <w:w w:val="100"/>
          <w:sz w:val="24"/>
          <w:szCs w:val="24"/>
        </w:rPr>
      </w:pPr>
      <w:r w:rsidRPr="00887FA3">
        <w:rPr>
          <w:rFonts w:ascii="Calibri" w:hAnsi="Calibri" w:cs="Calibri"/>
          <w:b/>
          <w:w w:val="100"/>
          <w:sz w:val="24"/>
          <w:szCs w:val="24"/>
        </w:rPr>
        <w:lastRenderedPageBreak/>
        <w:t>Anhang 3</w:t>
      </w:r>
    </w:p>
    <w:p w14:paraId="43C0BD3D" w14:textId="77777777" w:rsidR="009D7EA6" w:rsidRPr="00887FA3" w:rsidRDefault="00C96B4D" w:rsidP="00C96B4D">
      <w:pPr>
        <w:spacing w:before="240" w:after="240" w:line="312" w:lineRule="auto"/>
        <w:outlineLvl w:val="1"/>
        <w:rPr>
          <w:rFonts w:ascii="Calibri" w:eastAsia="Times New Roman" w:hAnsi="Calibri" w:cs="Calibri"/>
          <w:b/>
          <w:bCs/>
          <w:w w:val="100"/>
          <w:kern w:val="36"/>
          <w:sz w:val="24"/>
          <w:szCs w:val="24"/>
          <w:lang w:eastAsia="de-DE"/>
        </w:rPr>
      </w:pPr>
      <w:r w:rsidRPr="00887FA3">
        <w:rPr>
          <w:rFonts w:ascii="Calibri" w:eastAsia="Times New Roman" w:hAnsi="Calibri" w:cs="Calibri"/>
          <w:b/>
          <w:bCs/>
          <w:w w:val="100"/>
          <w:kern w:val="36"/>
          <w:sz w:val="24"/>
          <w:szCs w:val="24"/>
          <w:lang w:eastAsia="de-DE"/>
        </w:rPr>
        <w:t>§ </w:t>
      </w:r>
      <w:r w:rsidR="009D7EA6" w:rsidRPr="00887FA3">
        <w:rPr>
          <w:rFonts w:ascii="Calibri" w:eastAsia="Times New Roman" w:hAnsi="Calibri" w:cs="Calibri"/>
          <w:b/>
          <w:bCs/>
          <w:w w:val="100"/>
          <w:kern w:val="36"/>
          <w:sz w:val="24"/>
          <w:szCs w:val="24"/>
          <w:lang w:eastAsia="de-DE"/>
        </w:rPr>
        <w:t>19 MiLoG Ausschluss von der Vergabe öffentlicher Aufträge</w:t>
      </w:r>
    </w:p>
    <w:p w14:paraId="11A0F5A1" w14:textId="56A8EEE2" w:rsidR="005A27A8" w:rsidRPr="00887FA3" w:rsidRDefault="005A27A8" w:rsidP="005A27A8">
      <w:pPr>
        <w:spacing w:before="120" w:after="120" w:line="312" w:lineRule="auto"/>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(1) Von der Teilnahme an einem Wettbewerb um einen Liefer-, Bau- oder Dienstleistungsauftrag der in den §§ 99 und 100 des Gesetzes gegen Wettbewerbsbeschränkungen genannten Auftraggeber sollen Bewerberinnen oder Bewerber für eine angemessene Zeit bis zur nachgewiesenen Wiederherstellung ihrer Zuverlässigkeit ausgeschlossen werden, die wegen eines Verstoßes nach § 21 mit einer Geldbuße von wenigstens zweitausendfünfhundert Euro belegt worden sind.</w:t>
      </w:r>
    </w:p>
    <w:p w14:paraId="68424116" w14:textId="29E13FA0" w:rsidR="005A27A8" w:rsidRPr="00887FA3" w:rsidRDefault="005A27A8" w:rsidP="005A27A8">
      <w:pPr>
        <w:spacing w:before="120" w:after="120" w:line="312" w:lineRule="auto"/>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(2) Die für die Verfolgung oder Ahndung der Ordnungswidrigkeiten nach § 21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1F19428C" w14:textId="47745929" w:rsidR="005A27A8" w:rsidRPr="00887FA3" w:rsidRDefault="005A27A8" w:rsidP="005A27A8">
      <w:pPr>
        <w:spacing w:before="120" w:after="120" w:line="312" w:lineRule="auto"/>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(3) Öffentliche Auftraggeber nach Absatz 2 fordern im Rahmen ihrer Tätigkeit beim Wettbewerbsregister Auskünfte über rechtskräftige Bußgeldentscheidungen wegen einer Ordnungswidrigkeit nach § 21 Absatz 1 oder Absatz 2 an oder verlangen von Bewerberinnen oder Bewerbern eine Erklärung, dass die Voraussetzungen für einen Ausschluss nach Absatz 1 nicht vorliegen. Im Falle einer Erklärung der Bewerberin oder des Bewerbers können öffentliche Auftraggeber nach Absatz 2 jederzeit zusätzlich Auskünfte des Wettbewerbsregisters anfordern.</w:t>
      </w:r>
    </w:p>
    <w:p w14:paraId="46E0A415" w14:textId="558D5289" w:rsidR="005A27A8" w:rsidRPr="00887FA3" w:rsidRDefault="005A27A8" w:rsidP="005A27A8">
      <w:pPr>
        <w:spacing w:before="120" w:after="120" w:line="312" w:lineRule="auto"/>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(4) Bei Aufträgen ab einer Höhe von 30.000 Euro fordert der öffentliche Auftraggeber nach Absatz 2 für die Bewerberin oder den Bewerber, die oder der den Zuschlag erhalten soll, vor der Zuschlagserteilung eine Auskunft aus dem Wettbewerbsregister an.</w:t>
      </w:r>
    </w:p>
    <w:p w14:paraId="61BF3F4D" w14:textId="3303A168" w:rsidR="009D7EA6" w:rsidRPr="00887FA3" w:rsidRDefault="005A27A8" w:rsidP="005A27A8">
      <w:pPr>
        <w:spacing w:before="120" w:after="120" w:line="312" w:lineRule="auto"/>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(5) Vor der Entscheidung über den Ausschluss ist die Bewerberin oder der Bewerber zu hören.</w:t>
      </w:r>
      <w:r w:rsidR="009D7EA6" w:rsidRPr="00887FA3">
        <w:rPr>
          <w:rFonts w:ascii="Calibri" w:eastAsia="Times New Roman" w:hAnsi="Calibri" w:cs="Calibri"/>
          <w:w w:val="100"/>
          <w:sz w:val="24"/>
          <w:szCs w:val="24"/>
          <w:lang w:eastAsia="de-DE"/>
        </w:rPr>
        <w:br w:type="page"/>
      </w:r>
    </w:p>
    <w:p w14:paraId="00EC4B3D" w14:textId="77777777" w:rsidR="009D7EA6" w:rsidRPr="00887FA3" w:rsidRDefault="00C96B4D" w:rsidP="00C96B4D">
      <w:pPr>
        <w:spacing w:before="600" w:after="240" w:line="312" w:lineRule="auto"/>
        <w:outlineLvl w:val="1"/>
        <w:rPr>
          <w:rFonts w:ascii="Calibri" w:eastAsia="Times New Roman" w:hAnsi="Calibri" w:cs="Calibri"/>
          <w:b/>
          <w:bCs/>
          <w:w w:val="100"/>
          <w:kern w:val="36"/>
          <w:sz w:val="24"/>
          <w:szCs w:val="24"/>
          <w:lang w:eastAsia="de-DE"/>
        </w:rPr>
      </w:pPr>
      <w:r w:rsidRPr="00887FA3">
        <w:rPr>
          <w:rFonts w:ascii="Calibri" w:eastAsia="Times New Roman" w:hAnsi="Calibri" w:cs="Calibri"/>
          <w:b/>
          <w:bCs/>
          <w:w w:val="100"/>
          <w:kern w:val="36"/>
          <w:sz w:val="24"/>
          <w:szCs w:val="24"/>
          <w:lang w:eastAsia="de-DE"/>
        </w:rPr>
        <w:lastRenderedPageBreak/>
        <w:t>§ </w:t>
      </w:r>
      <w:r w:rsidR="009D7EA6" w:rsidRPr="00887FA3">
        <w:rPr>
          <w:rFonts w:ascii="Calibri" w:eastAsia="Times New Roman" w:hAnsi="Calibri" w:cs="Calibri"/>
          <w:b/>
          <w:bCs/>
          <w:w w:val="100"/>
          <w:kern w:val="36"/>
          <w:sz w:val="24"/>
          <w:szCs w:val="24"/>
          <w:lang w:eastAsia="de-DE"/>
        </w:rPr>
        <w:t>21 MiLoG Bußgeldvorschriften</w:t>
      </w:r>
    </w:p>
    <w:p w14:paraId="040F039C" w14:textId="77777777" w:rsidR="009D7EA6" w:rsidRPr="00887FA3" w:rsidRDefault="009D7EA6" w:rsidP="00C96B4D">
      <w:pPr>
        <w:spacing w:before="120" w:after="120" w:line="312" w:lineRule="auto"/>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 xml:space="preserve">(1) Ordnungswidrig handelt, wer vorsätzlich oder fahrlässig </w:t>
      </w:r>
    </w:p>
    <w:p w14:paraId="4F0A1DBC" w14:textId="77777777" w:rsidR="009D7EA6" w:rsidRPr="00887FA3" w:rsidRDefault="009D7EA6" w:rsidP="00C96B4D">
      <w:pPr>
        <w:spacing w:before="120" w:after="120" w:line="312" w:lineRule="auto"/>
        <w:ind w:left="426" w:hanging="426"/>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 xml:space="preserve">1. </w:t>
      </w:r>
      <w:r w:rsidRPr="00887FA3">
        <w:rPr>
          <w:rFonts w:ascii="Calibri" w:eastAsia="Times New Roman" w:hAnsi="Calibri" w:cs="Calibri"/>
          <w:w w:val="100"/>
          <w:sz w:val="24"/>
          <w:szCs w:val="24"/>
          <w:lang w:eastAsia="de-DE"/>
        </w:rPr>
        <w:tab/>
        <w:t xml:space="preserve">entgegen </w:t>
      </w:r>
      <w:r w:rsidR="00C96B4D" w:rsidRPr="00887FA3">
        <w:rPr>
          <w:rFonts w:ascii="Calibri" w:eastAsia="Times New Roman" w:hAnsi="Calibri" w:cs="Calibri"/>
          <w:w w:val="100"/>
          <w:sz w:val="24"/>
          <w:szCs w:val="24"/>
          <w:lang w:eastAsia="de-DE"/>
        </w:rPr>
        <w:t>§ </w:t>
      </w:r>
      <w:r w:rsidRPr="00887FA3">
        <w:rPr>
          <w:rFonts w:ascii="Calibri" w:eastAsia="Times New Roman" w:hAnsi="Calibri" w:cs="Calibri"/>
          <w:w w:val="100"/>
          <w:sz w:val="24"/>
          <w:szCs w:val="24"/>
          <w:lang w:eastAsia="de-DE"/>
        </w:rPr>
        <w:t xml:space="preserve">15 Satz 1 in Verbindung mit </w:t>
      </w:r>
      <w:r w:rsidR="00C96B4D" w:rsidRPr="00887FA3">
        <w:rPr>
          <w:rFonts w:ascii="Calibri" w:eastAsia="Times New Roman" w:hAnsi="Calibri" w:cs="Calibri"/>
          <w:w w:val="100"/>
          <w:sz w:val="24"/>
          <w:szCs w:val="24"/>
          <w:lang w:eastAsia="de-DE"/>
        </w:rPr>
        <w:t>§ </w:t>
      </w:r>
      <w:r w:rsidRPr="00887FA3">
        <w:rPr>
          <w:rFonts w:ascii="Calibri" w:eastAsia="Times New Roman" w:hAnsi="Calibri" w:cs="Calibri"/>
          <w:w w:val="100"/>
          <w:sz w:val="24"/>
          <w:szCs w:val="24"/>
          <w:lang w:eastAsia="de-DE"/>
        </w:rPr>
        <w:t>5 Absatz 1 Satz 1 des Schwarzarbeitsbekämpfungsgesetzes eine Prüfung nicht duldet oder bei einer Prüfung nicht mitwirkt,</w:t>
      </w:r>
    </w:p>
    <w:p w14:paraId="5223A51F" w14:textId="77777777" w:rsidR="009D7EA6" w:rsidRPr="00887FA3" w:rsidRDefault="009D7EA6" w:rsidP="00C96B4D">
      <w:pPr>
        <w:spacing w:before="120" w:after="120" w:line="312" w:lineRule="auto"/>
        <w:ind w:left="426" w:hanging="426"/>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 xml:space="preserve">2. </w:t>
      </w:r>
      <w:r w:rsidRPr="00887FA3">
        <w:rPr>
          <w:rFonts w:ascii="Calibri" w:eastAsia="Times New Roman" w:hAnsi="Calibri" w:cs="Calibri"/>
          <w:w w:val="100"/>
          <w:sz w:val="24"/>
          <w:szCs w:val="24"/>
          <w:lang w:eastAsia="de-DE"/>
        </w:rPr>
        <w:tab/>
        <w:t xml:space="preserve">entgegen </w:t>
      </w:r>
      <w:r w:rsidR="00C96B4D" w:rsidRPr="00887FA3">
        <w:rPr>
          <w:rFonts w:ascii="Calibri" w:eastAsia="Times New Roman" w:hAnsi="Calibri" w:cs="Calibri"/>
          <w:w w:val="100"/>
          <w:sz w:val="24"/>
          <w:szCs w:val="24"/>
          <w:lang w:eastAsia="de-DE"/>
        </w:rPr>
        <w:t>§ </w:t>
      </w:r>
      <w:r w:rsidRPr="00887FA3">
        <w:rPr>
          <w:rFonts w:ascii="Calibri" w:eastAsia="Times New Roman" w:hAnsi="Calibri" w:cs="Calibri"/>
          <w:w w:val="100"/>
          <w:sz w:val="24"/>
          <w:szCs w:val="24"/>
          <w:lang w:eastAsia="de-DE"/>
        </w:rPr>
        <w:t xml:space="preserve">15 Satz 1 in Verbindung mit </w:t>
      </w:r>
      <w:r w:rsidR="00C96B4D" w:rsidRPr="00887FA3">
        <w:rPr>
          <w:rFonts w:ascii="Calibri" w:eastAsia="Times New Roman" w:hAnsi="Calibri" w:cs="Calibri"/>
          <w:w w:val="100"/>
          <w:sz w:val="24"/>
          <w:szCs w:val="24"/>
          <w:lang w:eastAsia="de-DE"/>
        </w:rPr>
        <w:t>§ </w:t>
      </w:r>
      <w:r w:rsidRPr="00887FA3">
        <w:rPr>
          <w:rFonts w:ascii="Calibri" w:eastAsia="Times New Roman" w:hAnsi="Calibri" w:cs="Calibri"/>
          <w:w w:val="100"/>
          <w:sz w:val="24"/>
          <w:szCs w:val="24"/>
          <w:lang w:eastAsia="de-DE"/>
        </w:rPr>
        <w:t>5 Absatz 1 Satz 2 des Schwarzarbeitsbekämpfungsgesetzes das Betreten eines Grundstücks oder Geschäftsraums nicht duldet,</w:t>
      </w:r>
    </w:p>
    <w:p w14:paraId="3C827F76" w14:textId="77777777" w:rsidR="009D7EA6" w:rsidRPr="00887FA3" w:rsidRDefault="009D7EA6" w:rsidP="00C96B4D">
      <w:pPr>
        <w:spacing w:before="120" w:after="120" w:line="312" w:lineRule="auto"/>
        <w:ind w:left="426" w:hanging="426"/>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 xml:space="preserve">3. </w:t>
      </w:r>
      <w:r w:rsidRPr="00887FA3">
        <w:rPr>
          <w:rFonts w:ascii="Calibri" w:eastAsia="Times New Roman" w:hAnsi="Calibri" w:cs="Calibri"/>
          <w:w w:val="100"/>
          <w:sz w:val="24"/>
          <w:szCs w:val="24"/>
          <w:lang w:eastAsia="de-DE"/>
        </w:rPr>
        <w:tab/>
        <w:t xml:space="preserve">entgegen </w:t>
      </w:r>
      <w:r w:rsidR="00C96B4D" w:rsidRPr="00887FA3">
        <w:rPr>
          <w:rFonts w:ascii="Calibri" w:eastAsia="Times New Roman" w:hAnsi="Calibri" w:cs="Calibri"/>
          <w:w w:val="100"/>
          <w:sz w:val="24"/>
          <w:szCs w:val="24"/>
          <w:lang w:eastAsia="de-DE"/>
        </w:rPr>
        <w:t>§ </w:t>
      </w:r>
      <w:r w:rsidRPr="00887FA3">
        <w:rPr>
          <w:rFonts w:ascii="Calibri" w:eastAsia="Times New Roman" w:hAnsi="Calibri" w:cs="Calibri"/>
          <w:w w:val="100"/>
          <w:sz w:val="24"/>
          <w:szCs w:val="24"/>
          <w:lang w:eastAsia="de-DE"/>
        </w:rPr>
        <w:t xml:space="preserve">15 Satz 1 in Verbindung mit </w:t>
      </w:r>
      <w:r w:rsidR="00C96B4D" w:rsidRPr="00887FA3">
        <w:rPr>
          <w:rFonts w:ascii="Calibri" w:eastAsia="Times New Roman" w:hAnsi="Calibri" w:cs="Calibri"/>
          <w:w w:val="100"/>
          <w:sz w:val="24"/>
          <w:szCs w:val="24"/>
          <w:lang w:eastAsia="de-DE"/>
        </w:rPr>
        <w:t>§ </w:t>
      </w:r>
      <w:r w:rsidRPr="00887FA3">
        <w:rPr>
          <w:rFonts w:ascii="Calibri" w:eastAsia="Times New Roman" w:hAnsi="Calibri" w:cs="Calibri"/>
          <w:w w:val="100"/>
          <w:sz w:val="24"/>
          <w:szCs w:val="24"/>
          <w:lang w:eastAsia="de-DE"/>
        </w:rPr>
        <w:t>5 Absatz 3 Satz 1 des Schwarzarbeitsbekämpfungsgesetzes Daten nicht, nicht richtig, nicht vollständig, nicht in der vorgeschriebenen Weise oder nicht rechtzeitig übermittelt,</w:t>
      </w:r>
    </w:p>
    <w:p w14:paraId="7560AC9A" w14:textId="77777777" w:rsidR="009D7EA6" w:rsidRPr="00887FA3" w:rsidRDefault="009D7EA6" w:rsidP="00C96B4D">
      <w:pPr>
        <w:spacing w:before="120" w:after="120" w:line="312" w:lineRule="auto"/>
        <w:ind w:left="426" w:hanging="426"/>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 xml:space="preserve">4. </w:t>
      </w:r>
      <w:r w:rsidRPr="00887FA3">
        <w:rPr>
          <w:rFonts w:ascii="Calibri" w:eastAsia="Times New Roman" w:hAnsi="Calibri" w:cs="Calibri"/>
          <w:w w:val="100"/>
          <w:sz w:val="24"/>
          <w:szCs w:val="24"/>
          <w:lang w:eastAsia="de-DE"/>
        </w:rPr>
        <w:tab/>
        <w:t xml:space="preserve">entgegen </w:t>
      </w:r>
      <w:r w:rsidR="00C96B4D" w:rsidRPr="00887FA3">
        <w:rPr>
          <w:rFonts w:ascii="Calibri" w:eastAsia="Times New Roman" w:hAnsi="Calibri" w:cs="Calibri"/>
          <w:w w:val="100"/>
          <w:sz w:val="24"/>
          <w:szCs w:val="24"/>
          <w:lang w:eastAsia="de-DE"/>
        </w:rPr>
        <w:t>§ </w:t>
      </w:r>
      <w:r w:rsidRPr="00887FA3">
        <w:rPr>
          <w:rFonts w:ascii="Calibri" w:eastAsia="Times New Roman" w:hAnsi="Calibri" w:cs="Calibri"/>
          <w:w w:val="100"/>
          <w:sz w:val="24"/>
          <w:szCs w:val="24"/>
          <w:lang w:eastAsia="de-DE"/>
        </w:rPr>
        <w:t>16 Absatz 1 Satz 1 oder Absatz 3 Satz 1 eine Anmeldung nicht, nicht richtig, nicht vollständig, nicht in der vorgeschriebenen Weise oder nicht rechtzeitig vorlegt oder nicht, nicht richtig, nicht vollständig, nicht in der vorgeschriebenen Weise oder nicht rechtzeitig zuleitet,</w:t>
      </w:r>
    </w:p>
    <w:p w14:paraId="18CA8EE0" w14:textId="77777777" w:rsidR="009D7EA6" w:rsidRPr="00887FA3" w:rsidRDefault="009D7EA6" w:rsidP="00C96B4D">
      <w:pPr>
        <w:spacing w:before="120" w:after="120" w:line="312" w:lineRule="auto"/>
        <w:ind w:left="426" w:hanging="426"/>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 xml:space="preserve">5. </w:t>
      </w:r>
      <w:r w:rsidRPr="00887FA3">
        <w:rPr>
          <w:rFonts w:ascii="Calibri" w:eastAsia="Times New Roman" w:hAnsi="Calibri" w:cs="Calibri"/>
          <w:w w:val="100"/>
          <w:sz w:val="24"/>
          <w:szCs w:val="24"/>
          <w:lang w:eastAsia="de-DE"/>
        </w:rPr>
        <w:tab/>
        <w:t xml:space="preserve">entgegen </w:t>
      </w:r>
      <w:r w:rsidR="00C96B4D" w:rsidRPr="00887FA3">
        <w:rPr>
          <w:rFonts w:ascii="Calibri" w:eastAsia="Times New Roman" w:hAnsi="Calibri" w:cs="Calibri"/>
          <w:w w:val="100"/>
          <w:sz w:val="24"/>
          <w:szCs w:val="24"/>
          <w:lang w:eastAsia="de-DE"/>
        </w:rPr>
        <w:t>§ </w:t>
      </w:r>
      <w:r w:rsidRPr="00887FA3">
        <w:rPr>
          <w:rFonts w:ascii="Calibri" w:eastAsia="Times New Roman" w:hAnsi="Calibri" w:cs="Calibri"/>
          <w:w w:val="100"/>
          <w:sz w:val="24"/>
          <w:szCs w:val="24"/>
          <w:lang w:eastAsia="de-DE"/>
        </w:rPr>
        <w:t>16 Absatz 1 Satz 3, auch in Verbindung mit Absatz 3 Satz 2, eine Änderungsmeldung nicht, nicht richtig, nicht vollständig, nicht in der vorgeschriebenen Weise oder nicht rechtzeitig macht,</w:t>
      </w:r>
    </w:p>
    <w:p w14:paraId="2DD7F5D4" w14:textId="77777777" w:rsidR="009D7EA6" w:rsidRPr="00887FA3" w:rsidRDefault="009D7EA6" w:rsidP="00C96B4D">
      <w:pPr>
        <w:spacing w:before="120" w:after="120" w:line="312" w:lineRule="auto"/>
        <w:ind w:left="426" w:hanging="426"/>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 xml:space="preserve">6. </w:t>
      </w:r>
      <w:r w:rsidRPr="00887FA3">
        <w:rPr>
          <w:rFonts w:ascii="Calibri" w:eastAsia="Times New Roman" w:hAnsi="Calibri" w:cs="Calibri"/>
          <w:w w:val="100"/>
          <w:sz w:val="24"/>
          <w:szCs w:val="24"/>
          <w:lang w:eastAsia="de-DE"/>
        </w:rPr>
        <w:tab/>
        <w:t xml:space="preserve">entgegen </w:t>
      </w:r>
      <w:r w:rsidR="00C96B4D" w:rsidRPr="00887FA3">
        <w:rPr>
          <w:rFonts w:ascii="Calibri" w:eastAsia="Times New Roman" w:hAnsi="Calibri" w:cs="Calibri"/>
          <w:w w:val="100"/>
          <w:sz w:val="24"/>
          <w:szCs w:val="24"/>
          <w:lang w:eastAsia="de-DE"/>
        </w:rPr>
        <w:t>§ </w:t>
      </w:r>
      <w:r w:rsidRPr="00887FA3">
        <w:rPr>
          <w:rFonts w:ascii="Calibri" w:eastAsia="Times New Roman" w:hAnsi="Calibri" w:cs="Calibri"/>
          <w:w w:val="100"/>
          <w:sz w:val="24"/>
          <w:szCs w:val="24"/>
          <w:lang w:eastAsia="de-DE"/>
        </w:rPr>
        <w:t>16 Absatz 2 oder 4 eine Versicherung nicht, nicht richtig oder nicht rechtzeitig beifügt,</w:t>
      </w:r>
    </w:p>
    <w:p w14:paraId="50FE804F" w14:textId="77777777" w:rsidR="009D7EA6" w:rsidRPr="00887FA3" w:rsidRDefault="009D7EA6" w:rsidP="00C96B4D">
      <w:pPr>
        <w:spacing w:before="120" w:after="120" w:line="312" w:lineRule="auto"/>
        <w:ind w:left="426" w:hanging="426"/>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 xml:space="preserve">7. </w:t>
      </w:r>
      <w:r w:rsidRPr="00887FA3">
        <w:rPr>
          <w:rFonts w:ascii="Calibri" w:eastAsia="Times New Roman" w:hAnsi="Calibri" w:cs="Calibri"/>
          <w:w w:val="100"/>
          <w:sz w:val="24"/>
          <w:szCs w:val="24"/>
          <w:lang w:eastAsia="de-DE"/>
        </w:rPr>
        <w:tab/>
        <w:t xml:space="preserve">entgegen </w:t>
      </w:r>
      <w:r w:rsidR="00C96B4D" w:rsidRPr="00887FA3">
        <w:rPr>
          <w:rFonts w:ascii="Calibri" w:eastAsia="Times New Roman" w:hAnsi="Calibri" w:cs="Calibri"/>
          <w:w w:val="100"/>
          <w:sz w:val="24"/>
          <w:szCs w:val="24"/>
          <w:lang w:eastAsia="de-DE"/>
        </w:rPr>
        <w:t>§ </w:t>
      </w:r>
      <w:r w:rsidRPr="00887FA3">
        <w:rPr>
          <w:rFonts w:ascii="Calibri" w:eastAsia="Times New Roman" w:hAnsi="Calibri" w:cs="Calibri"/>
          <w:w w:val="100"/>
          <w:sz w:val="24"/>
          <w:szCs w:val="24"/>
          <w:lang w:eastAsia="de-DE"/>
        </w:rPr>
        <w:t>17 Absatz 1 Satz 1, auch in Verbindung mit Satz 2, eine Aufzeichnung nicht, nicht richtig, nicht vollständig oder nicht rechtzeitig erstellt oder nicht oder nicht mindestens zwei Jahre aufbewahrt,</w:t>
      </w:r>
    </w:p>
    <w:p w14:paraId="4E8D3CAD" w14:textId="77777777" w:rsidR="009D7EA6" w:rsidRPr="00887FA3" w:rsidRDefault="009D7EA6" w:rsidP="00C96B4D">
      <w:pPr>
        <w:spacing w:before="120" w:after="120" w:line="312" w:lineRule="auto"/>
        <w:ind w:left="426" w:hanging="426"/>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 xml:space="preserve">8. </w:t>
      </w:r>
      <w:r w:rsidRPr="00887FA3">
        <w:rPr>
          <w:rFonts w:ascii="Calibri" w:eastAsia="Times New Roman" w:hAnsi="Calibri" w:cs="Calibri"/>
          <w:w w:val="100"/>
          <w:sz w:val="24"/>
          <w:szCs w:val="24"/>
          <w:lang w:eastAsia="de-DE"/>
        </w:rPr>
        <w:tab/>
        <w:t xml:space="preserve">entgegen </w:t>
      </w:r>
      <w:r w:rsidR="00C96B4D" w:rsidRPr="00887FA3">
        <w:rPr>
          <w:rFonts w:ascii="Calibri" w:eastAsia="Times New Roman" w:hAnsi="Calibri" w:cs="Calibri"/>
          <w:w w:val="100"/>
          <w:sz w:val="24"/>
          <w:szCs w:val="24"/>
          <w:lang w:eastAsia="de-DE"/>
        </w:rPr>
        <w:t>§ </w:t>
      </w:r>
      <w:r w:rsidRPr="00887FA3">
        <w:rPr>
          <w:rFonts w:ascii="Calibri" w:eastAsia="Times New Roman" w:hAnsi="Calibri" w:cs="Calibri"/>
          <w:w w:val="100"/>
          <w:sz w:val="24"/>
          <w:szCs w:val="24"/>
          <w:lang w:eastAsia="de-DE"/>
        </w:rPr>
        <w:t>17 Absatz 2 eine Unterlage nicht, nicht richtig, nicht vollständig oder nicht in der vorgeschriebenen Weise bereithält oder</w:t>
      </w:r>
    </w:p>
    <w:p w14:paraId="1B5D9ADB" w14:textId="77777777" w:rsidR="009D7EA6" w:rsidRPr="00887FA3" w:rsidRDefault="009D7EA6" w:rsidP="00C96B4D">
      <w:pPr>
        <w:spacing w:before="120" w:after="120" w:line="312" w:lineRule="auto"/>
        <w:ind w:left="426" w:hanging="426"/>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 xml:space="preserve">9. </w:t>
      </w:r>
      <w:r w:rsidRPr="00887FA3">
        <w:rPr>
          <w:rFonts w:ascii="Calibri" w:eastAsia="Times New Roman" w:hAnsi="Calibri" w:cs="Calibri"/>
          <w:w w:val="100"/>
          <w:sz w:val="24"/>
          <w:szCs w:val="24"/>
          <w:lang w:eastAsia="de-DE"/>
        </w:rPr>
        <w:tab/>
        <w:t xml:space="preserve">entgegen </w:t>
      </w:r>
      <w:r w:rsidR="00C96B4D" w:rsidRPr="00887FA3">
        <w:rPr>
          <w:rFonts w:ascii="Calibri" w:eastAsia="Times New Roman" w:hAnsi="Calibri" w:cs="Calibri"/>
          <w:w w:val="100"/>
          <w:sz w:val="24"/>
          <w:szCs w:val="24"/>
          <w:lang w:eastAsia="de-DE"/>
        </w:rPr>
        <w:t>§ </w:t>
      </w:r>
      <w:r w:rsidRPr="00887FA3">
        <w:rPr>
          <w:rFonts w:ascii="Calibri" w:eastAsia="Times New Roman" w:hAnsi="Calibri" w:cs="Calibri"/>
          <w:w w:val="100"/>
          <w:sz w:val="24"/>
          <w:szCs w:val="24"/>
          <w:lang w:eastAsia="de-DE"/>
        </w:rPr>
        <w:t>20 das dort genannte Arbeitsentgelt nicht oder nicht rechtzeitig zahlt.</w:t>
      </w:r>
    </w:p>
    <w:p w14:paraId="710A8D83" w14:textId="77777777" w:rsidR="009D7EA6" w:rsidRPr="00887FA3" w:rsidRDefault="009D7EA6" w:rsidP="00C96B4D">
      <w:pPr>
        <w:spacing w:before="120" w:after="120" w:line="312" w:lineRule="auto"/>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 xml:space="preserve">(2) Ordnungswidrig handelt, wer Werk- oder Dienstleistungen in erheblichem Umfang ausführen lässt, indem er als Unternehmer einen anderen Unternehmer beauftragt, von dem er weiß oder fahrlässig nicht weiß, dass dieser bei der Erfüllung dieses Auftrags </w:t>
      </w:r>
    </w:p>
    <w:p w14:paraId="3CE3BF25" w14:textId="77777777" w:rsidR="009D7EA6" w:rsidRPr="00887FA3" w:rsidRDefault="009D7EA6" w:rsidP="00C96B4D">
      <w:pPr>
        <w:spacing w:before="120" w:after="120" w:line="312" w:lineRule="auto"/>
        <w:ind w:left="426" w:hanging="426"/>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 xml:space="preserve">1. </w:t>
      </w:r>
      <w:r w:rsidRPr="00887FA3">
        <w:rPr>
          <w:rFonts w:ascii="Calibri" w:eastAsia="Times New Roman" w:hAnsi="Calibri" w:cs="Calibri"/>
          <w:w w:val="100"/>
          <w:sz w:val="24"/>
          <w:szCs w:val="24"/>
          <w:lang w:eastAsia="de-DE"/>
        </w:rPr>
        <w:tab/>
        <w:t xml:space="preserve">entgegen </w:t>
      </w:r>
      <w:r w:rsidR="00C96B4D" w:rsidRPr="00887FA3">
        <w:rPr>
          <w:rFonts w:ascii="Calibri" w:eastAsia="Times New Roman" w:hAnsi="Calibri" w:cs="Calibri"/>
          <w:w w:val="100"/>
          <w:sz w:val="24"/>
          <w:szCs w:val="24"/>
          <w:lang w:eastAsia="de-DE"/>
        </w:rPr>
        <w:t>§ </w:t>
      </w:r>
      <w:r w:rsidRPr="00887FA3">
        <w:rPr>
          <w:rFonts w:ascii="Calibri" w:eastAsia="Times New Roman" w:hAnsi="Calibri" w:cs="Calibri"/>
          <w:w w:val="100"/>
          <w:sz w:val="24"/>
          <w:szCs w:val="24"/>
          <w:lang w:eastAsia="de-DE"/>
        </w:rPr>
        <w:t>20 das dort genannte Arbeitsentgelt nicht oder nicht rechtzeitig zahlt oder</w:t>
      </w:r>
    </w:p>
    <w:p w14:paraId="0828BF4B" w14:textId="77777777" w:rsidR="009D7EA6" w:rsidRPr="00887FA3" w:rsidRDefault="009D7EA6" w:rsidP="00C96B4D">
      <w:pPr>
        <w:spacing w:before="120" w:after="120" w:line="312" w:lineRule="auto"/>
        <w:ind w:left="426" w:hanging="426"/>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lastRenderedPageBreak/>
        <w:t xml:space="preserve">2. </w:t>
      </w:r>
      <w:r w:rsidRPr="00887FA3">
        <w:rPr>
          <w:rFonts w:ascii="Calibri" w:eastAsia="Times New Roman" w:hAnsi="Calibri" w:cs="Calibri"/>
          <w:w w:val="100"/>
          <w:sz w:val="24"/>
          <w:szCs w:val="24"/>
          <w:lang w:eastAsia="de-DE"/>
        </w:rPr>
        <w:tab/>
        <w:t xml:space="preserve">einen Nachunternehmer einsetzt oder zulässt, dass ein Nachunternehmer tätig wird, der entgegen </w:t>
      </w:r>
      <w:r w:rsidR="00C96B4D" w:rsidRPr="00887FA3">
        <w:rPr>
          <w:rFonts w:ascii="Calibri" w:eastAsia="Times New Roman" w:hAnsi="Calibri" w:cs="Calibri"/>
          <w:w w:val="100"/>
          <w:sz w:val="24"/>
          <w:szCs w:val="24"/>
          <w:lang w:eastAsia="de-DE"/>
        </w:rPr>
        <w:t>§ </w:t>
      </w:r>
      <w:r w:rsidRPr="00887FA3">
        <w:rPr>
          <w:rFonts w:ascii="Calibri" w:eastAsia="Times New Roman" w:hAnsi="Calibri" w:cs="Calibri"/>
          <w:w w:val="100"/>
          <w:sz w:val="24"/>
          <w:szCs w:val="24"/>
          <w:lang w:eastAsia="de-DE"/>
        </w:rPr>
        <w:t>20 das dort genannte Arbeitsentgelt nicht oder nicht rechtzeitig zahlt.</w:t>
      </w:r>
    </w:p>
    <w:p w14:paraId="1E3F5359" w14:textId="77777777" w:rsidR="009D7EA6" w:rsidRPr="00887FA3" w:rsidRDefault="009D7EA6" w:rsidP="00C96B4D">
      <w:pPr>
        <w:spacing w:before="120" w:after="120" w:line="312" w:lineRule="auto"/>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(3) Die Ordnungswidrigkeit kann in den Fällen des Absatzes 1 Nummer 9 und des Absatzes 2 mit einer Geldbuße bis zu fünfhunderttausend Euro, in den übrigen Fällen mit einer Geldbuße bis zu dreißigtausend Euro geahndet werden.</w:t>
      </w:r>
    </w:p>
    <w:p w14:paraId="7E6D5286" w14:textId="77777777" w:rsidR="009D7EA6" w:rsidRPr="00887FA3" w:rsidRDefault="009D7EA6" w:rsidP="00C96B4D">
      <w:pPr>
        <w:spacing w:before="120" w:after="120" w:line="312" w:lineRule="auto"/>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 xml:space="preserve">(4) Verwaltungsbehörden im Sinne des </w:t>
      </w:r>
      <w:r w:rsidR="00C96B4D" w:rsidRPr="00887FA3">
        <w:rPr>
          <w:rFonts w:ascii="Calibri" w:eastAsia="Times New Roman" w:hAnsi="Calibri" w:cs="Calibri"/>
          <w:w w:val="100"/>
          <w:sz w:val="24"/>
          <w:szCs w:val="24"/>
          <w:lang w:eastAsia="de-DE"/>
        </w:rPr>
        <w:t>§ </w:t>
      </w:r>
      <w:r w:rsidRPr="00887FA3">
        <w:rPr>
          <w:rFonts w:ascii="Calibri" w:eastAsia="Times New Roman" w:hAnsi="Calibri" w:cs="Calibri"/>
          <w:w w:val="100"/>
          <w:sz w:val="24"/>
          <w:szCs w:val="24"/>
          <w:lang w:eastAsia="de-DE"/>
        </w:rPr>
        <w:t xml:space="preserve">36 Absatz 1 Nummer 1 des Gesetzes über Ordnungswidrigkeiten sind die in </w:t>
      </w:r>
      <w:r w:rsidR="00C96B4D" w:rsidRPr="00887FA3">
        <w:rPr>
          <w:rFonts w:ascii="Calibri" w:eastAsia="Times New Roman" w:hAnsi="Calibri" w:cs="Calibri"/>
          <w:w w:val="100"/>
          <w:sz w:val="24"/>
          <w:szCs w:val="24"/>
          <w:lang w:eastAsia="de-DE"/>
        </w:rPr>
        <w:t>§ </w:t>
      </w:r>
      <w:r w:rsidRPr="00887FA3">
        <w:rPr>
          <w:rFonts w:ascii="Calibri" w:eastAsia="Times New Roman" w:hAnsi="Calibri" w:cs="Calibri"/>
          <w:w w:val="100"/>
          <w:sz w:val="24"/>
          <w:szCs w:val="24"/>
          <w:lang w:eastAsia="de-DE"/>
        </w:rPr>
        <w:t>14 genannten Behörden jeweils für ihren Geschäftsbereich.</w:t>
      </w:r>
    </w:p>
    <w:p w14:paraId="4303CCAD" w14:textId="77777777" w:rsidR="009D7EA6" w:rsidRPr="00887FA3" w:rsidRDefault="009D7EA6" w:rsidP="00C96B4D">
      <w:pPr>
        <w:spacing w:before="120" w:after="120" w:line="312" w:lineRule="auto"/>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 xml:space="preserve">(5) Für die Vollstreckung zugunsten der Behörden des Bundes und der bundesunmittelbaren juristischen Personen des öffentlichen Rechts sowie für die Vollziehung des dinglichen Arrestes nach </w:t>
      </w:r>
      <w:r w:rsidR="00C96B4D" w:rsidRPr="00887FA3">
        <w:rPr>
          <w:rFonts w:ascii="Calibri" w:eastAsia="Times New Roman" w:hAnsi="Calibri" w:cs="Calibri"/>
          <w:w w:val="100"/>
          <w:sz w:val="24"/>
          <w:szCs w:val="24"/>
          <w:lang w:eastAsia="de-DE"/>
        </w:rPr>
        <w:t>§ </w:t>
      </w:r>
      <w:r w:rsidRPr="00887FA3">
        <w:rPr>
          <w:rFonts w:ascii="Calibri" w:eastAsia="Times New Roman" w:hAnsi="Calibri" w:cs="Calibri"/>
          <w:w w:val="100"/>
          <w:sz w:val="24"/>
          <w:szCs w:val="24"/>
          <w:lang w:eastAsia="de-DE"/>
        </w:rPr>
        <w:t xml:space="preserve">111d der Strafprozessordnung in Verbindung mit </w:t>
      </w:r>
      <w:r w:rsidR="00C96B4D" w:rsidRPr="00887FA3">
        <w:rPr>
          <w:rFonts w:ascii="Calibri" w:eastAsia="Times New Roman" w:hAnsi="Calibri" w:cs="Calibri"/>
          <w:w w:val="100"/>
          <w:sz w:val="24"/>
          <w:szCs w:val="24"/>
          <w:lang w:eastAsia="de-DE"/>
        </w:rPr>
        <w:t>§ </w:t>
      </w:r>
      <w:r w:rsidRPr="00887FA3">
        <w:rPr>
          <w:rFonts w:ascii="Calibri" w:eastAsia="Times New Roman" w:hAnsi="Calibri" w:cs="Calibri"/>
          <w:w w:val="100"/>
          <w:sz w:val="24"/>
          <w:szCs w:val="24"/>
          <w:lang w:eastAsia="de-DE"/>
        </w:rPr>
        <w:t xml:space="preserve">46 des Gesetzes über Ordnungswidrigkeiten durch die in </w:t>
      </w:r>
      <w:r w:rsidR="00C96B4D" w:rsidRPr="00887FA3">
        <w:rPr>
          <w:rFonts w:ascii="Calibri" w:eastAsia="Times New Roman" w:hAnsi="Calibri" w:cs="Calibri"/>
          <w:w w:val="100"/>
          <w:sz w:val="24"/>
          <w:szCs w:val="24"/>
          <w:lang w:eastAsia="de-DE"/>
        </w:rPr>
        <w:t>§ </w:t>
      </w:r>
      <w:r w:rsidRPr="00887FA3">
        <w:rPr>
          <w:rFonts w:ascii="Calibri" w:eastAsia="Times New Roman" w:hAnsi="Calibri" w:cs="Calibri"/>
          <w:w w:val="100"/>
          <w:sz w:val="24"/>
          <w:szCs w:val="24"/>
          <w:lang w:eastAsia="de-DE"/>
        </w:rPr>
        <w:t>14 genannten Behörden gilt das Verwaltungs-Vollstreckungsgesetz des Bundes.</w:t>
      </w:r>
    </w:p>
    <w:p w14:paraId="03CFD534" w14:textId="77777777" w:rsidR="009D7EA6" w:rsidRPr="00887FA3" w:rsidRDefault="009D7EA6" w:rsidP="00C96B4D">
      <w:pPr>
        <w:spacing w:line="312" w:lineRule="auto"/>
        <w:rPr>
          <w:rFonts w:ascii="Calibri" w:hAnsi="Calibri" w:cs="Calibri"/>
          <w:w w:val="100"/>
          <w:sz w:val="24"/>
          <w:szCs w:val="24"/>
        </w:rPr>
      </w:pPr>
      <w:r w:rsidRPr="00887FA3">
        <w:rPr>
          <w:rFonts w:ascii="Calibri" w:hAnsi="Calibri" w:cs="Calibri"/>
          <w:w w:val="100"/>
          <w:sz w:val="24"/>
          <w:szCs w:val="24"/>
        </w:rPr>
        <w:br w:type="page"/>
      </w:r>
    </w:p>
    <w:p w14:paraId="5732E2E3" w14:textId="77777777" w:rsidR="009D7EA6" w:rsidRPr="00887FA3" w:rsidRDefault="009D7EA6" w:rsidP="00C96B4D">
      <w:pPr>
        <w:spacing w:line="312" w:lineRule="auto"/>
        <w:rPr>
          <w:rFonts w:ascii="Calibri" w:hAnsi="Calibri" w:cs="Calibri"/>
          <w:b/>
          <w:w w:val="100"/>
          <w:sz w:val="24"/>
          <w:szCs w:val="24"/>
        </w:rPr>
      </w:pPr>
      <w:r w:rsidRPr="00887FA3">
        <w:rPr>
          <w:rFonts w:ascii="Calibri" w:hAnsi="Calibri" w:cs="Calibri"/>
          <w:b/>
          <w:w w:val="100"/>
          <w:sz w:val="24"/>
          <w:szCs w:val="24"/>
        </w:rPr>
        <w:lastRenderedPageBreak/>
        <w:t>Anhang 4</w:t>
      </w:r>
    </w:p>
    <w:p w14:paraId="563704BE" w14:textId="77777777" w:rsidR="009D7EA6" w:rsidRPr="00887FA3" w:rsidRDefault="00C96B4D" w:rsidP="00C96B4D">
      <w:pPr>
        <w:spacing w:before="240" w:after="240" w:line="312" w:lineRule="auto"/>
        <w:outlineLvl w:val="1"/>
        <w:rPr>
          <w:rFonts w:ascii="Calibri" w:eastAsia="Times New Roman" w:hAnsi="Calibri" w:cs="Calibri"/>
          <w:b/>
          <w:bCs/>
          <w:w w:val="100"/>
          <w:kern w:val="36"/>
          <w:sz w:val="24"/>
          <w:szCs w:val="24"/>
          <w:lang w:eastAsia="de-DE"/>
        </w:rPr>
      </w:pPr>
      <w:r w:rsidRPr="00887FA3">
        <w:rPr>
          <w:rFonts w:ascii="Calibri" w:eastAsia="Times New Roman" w:hAnsi="Calibri" w:cs="Calibri"/>
          <w:b/>
          <w:bCs/>
          <w:w w:val="100"/>
          <w:kern w:val="36"/>
          <w:sz w:val="24"/>
          <w:szCs w:val="24"/>
          <w:lang w:eastAsia="de-DE"/>
        </w:rPr>
        <w:t>§ </w:t>
      </w:r>
      <w:r w:rsidR="009D7EA6" w:rsidRPr="00887FA3">
        <w:rPr>
          <w:rFonts w:ascii="Calibri" w:eastAsia="Times New Roman" w:hAnsi="Calibri" w:cs="Calibri"/>
          <w:b/>
          <w:bCs/>
          <w:w w:val="100"/>
          <w:kern w:val="36"/>
          <w:sz w:val="24"/>
          <w:szCs w:val="24"/>
          <w:lang w:eastAsia="de-DE"/>
        </w:rPr>
        <w:t>21 AEntG Ausschluss von der Vergabe öffentlicher Aufträge</w:t>
      </w:r>
    </w:p>
    <w:p w14:paraId="26F4EB1A" w14:textId="73DB6F70" w:rsidR="00291EF9" w:rsidRPr="00887FA3" w:rsidRDefault="00291EF9" w:rsidP="00291EF9">
      <w:pPr>
        <w:spacing w:before="120" w:after="120"/>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(1) Von der Teilnahme an einem Wettbewerb um einen Liefer-, Bau- oder Dienstleistungsauftrag der in den §§ 99 und 100 des Gesetzes gegen Wettbewerbsbeschränkungen genannten Auftraggeber sollen Bewerber oder Bewerberinnen für eine angemessene Zeit bis zur nachgewiesenen Wiederherstellung ihrer Zuverlässigkeit ausgeschlossen werden, die wegen eines Verstoßes nach § 23 mit einer Geldbuße von wenigstens zweitausendfünfhundert Euro belegt worden sind. Das Gleiche gilt auch schon vor Durchführung eines Bußgeldverfahrens, wenn im Einzelfall angesichts der Beweislage kein vernünftiger Zweifel an einer schwerwiegenden Verfehlung im Sinne des Satzes 1 besteht.</w:t>
      </w:r>
    </w:p>
    <w:p w14:paraId="27BA7A8F" w14:textId="6D5FD7C1" w:rsidR="00291EF9" w:rsidRPr="00887FA3" w:rsidRDefault="00291EF9" w:rsidP="00291EF9">
      <w:pPr>
        <w:spacing w:before="120" w:after="120"/>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(2) Die für die Verfolgung oder Ahndung der Ordnungswidrigkeiten nach § 23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6C495E3B" w14:textId="275B8944" w:rsidR="00291EF9" w:rsidRPr="00887FA3" w:rsidRDefault="00291EF9" w:rsidP="00291EF9">
      <w:pPr>
        <w:spacing w:before="120" w:after="120"/>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(3) Öffentliche Auftraggeber nach Absatz 2 fordern im Rahmen ihrer Tätigkeit beim Wettbewerbsregister Auskünfte über rechtskräftige Bußgeldentscheidungen wegen einer Ordnungswidrigkeit nach § 23 Abs. 1 oder 2 an oder verlangen von Bewerbern oder Bewerberinnen eine Erklärung, dass die Voraussetzungen für einen Ausschluss nach Absatz 1 nicht vorliegen. Im Falle einer Erklärung des Bewerbers oder der Bewerberin können öffentliche Auftraggeber nach Absatz 2 jederzeit zusätzlich Auskünfte des Wettbewerbsregisters anfordern.</w:t>
      </w:r>
    </w:p>
    <w:p w14:paraId="00167DF4" w14:textId="385D1964" w:rsidR="00291EF9" w:rsidRPr="00887FA3" w:rsidRDefault="00291EF9" w:rsidP="00291EF9">
      <w:pPr>
        <w:spacing w:before="120" w:after="120"/>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(4) Bei Aufträgen ab einer Höhe von 30.000 Euro fordert der öffentliche Auftraggeber nach Absatz 2 für den Bewerber oder die Bewerberin, der oder die den Zuschlag erhalten soll, vor der Zuschlagserteilung eine Auskunft aus dem Wettbewerbsregister an.</w:t>
      </w:r>
    </w:p>
    <w:p w14:paraId="38EE2173" w14:textId="79EA974F" w:rsidR="00292C4C" w:rsidRPr="00887FA3" w:rsidRDefault="00291EF9" w:rsidP="00291EF9">
      <w:pPr>
        <w:spacing w:before="120" w:after="120"/>
        <w:rPr>
          <w:rFonts w:ascii="Calibri" w:hAnsi="Calibri" w:cs="Calibri"/>
          <w:w w:val="100"/>
          <w:sz w:val="24"/>
          <w:szCs w:val="24"/>
        </w:rPr>
      </w:pPr>
      <w:r w:rsidRPr="00887FA3">
        <w:rPr>
          <w:rFonts w:ascii="Calibri" w:eastAsia="Times New Roman" w:hAnsi="Calibri" w:cs="Calibri"/>
          <w:w w:val="100"/>
          <w:sz w:val="24"/>
          <w:szCs w:val="24"/>
          <w:lang w:eastAsia="de-DE"/>
        </w:rPr>
        <w:t>(5) Vor der Entscheidung über den Ausschluss ist der Bewerber oder die Bewerberin zu hören.</w:t>
      </w:r>
      <w:r w:rsidR="00292C4C" w:rsidRPr="00887FA3">
        <w:rPr>
          <w:rFonts w:ascii="Calibri" w:hAnsi="Calibri" w:cs="Calibri"/>
          <w:w w:val="100"/>
          <w:sz w:val="24"/>
          <w:szCs w:val="24"/>
        </w:rPr>
        <w:br w:type="page"/>
      </w:r>
    </w:p>
    <w:p w14:paraId="228608CE" w14:textId="77777777" w:rsidR="009D7EA6" w:rsidRPr="00887FA3" w:rsidRDefault="00C96B4D" w:rsidP="008C2C57">
      <w:pPr>
        <w:spacing w:before="100" w:beforeAutospacing="1" w:after="100" w:afterAutospacing="1" w:line="312" w:lineRule="auto"/>
        <w:outlineLvl w:val="1"/>
        <w:rPr>
          <w:rFonts w:ascii="Calibri" w:eastAsia="Times New Roman" w:hAnsi="Calibri" w:cs="Calibri"/>
          <w:b/>
          <w:bCs/>
          <w:w w:val="100"/>
          <w:kern w:val="36"/>
          <w:sz w:val="24"/>
          <w:szCs w:val="24"/>
          <w:lang w:eastAsia="de-DE"/>
        </w:rPr>
      </w:pPr>
      <w:r w:rsidRPr="00887FA3">
        <w:rPr>
          <w:rFonts w:ascii="Calibri" w:eastAsia="Times New Roman" w:hAnsi="Calibri" w:cs="Calibri"/>
          <w:b/>
          <w:bCs/>
          <w:w w:val="100"/>
          <w:kern w:val="36"/>
          <w:sz w:val="24"/>
          <w:szCs w:val="24"/>
          <w:lang w:eastAsia="de-DE"/>
        </w:rPr>
        <w:lastRenderedPageBreak/>
        <w:t>§ </w:t>
      </w:r>
      <w:r w:rsidR="009D7EA6" w:rsidRPr="00887FA3">
        <w:rPr>
          <w:rFonts w:ascii="Calibri" w:eastAsia="Times New Roman" w:hAnsi="Calibri" w:cs="Calibri"/>
          <w:b/>
          <w:bCs/>
          <w:w w:val="100"/>
          <w:kern w:val="36"/>
          <w:sz w:val="24"/>
          <w:szCs w:val="24"/>
          <w:lang w:eastAsia="de-DE"/>
        </w:rPr>
        <w:t>23 AEntG Bußgeldvorschriften</w:t>
      </w:r>
    </w:p>
    <w:p w14:paraId="0499A22E" w14:textId="043C0ABF" w:rsidR="001261AE" w:rsidRPr="00887FA3" w:rsidRDefault="001261AE" w:rsidP="00966A4C">
      <w:pPr>
        <w:spacing w:before="120" w:after="120" w:line="312" w:lineRule="auto"/>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(1) Ordnungswidrig handelt, wer vorsätzlich oder fahrlässig</w:t>
      </w:r>
    </w:p>
    <w:p w14:paraId="14EF849F" w14:textId="3205D6A7" w:rsidR="001261AE" w:rsidRPr="00887FA3" w:rsidRDefault="001261AE" w:rsidP="00966A4C">
      <w:pPr>
        <w:pStyle w:val="Listenabsatz"/>
        <w:numPr>
          <w:ilvl w:val="0"/>
          <w:numId w:val="13"/>
        </w:numPr>
        <w:spacing w:before="120" w:after="120" w:line="312" w:lineRule="auto"/>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entgegen § 8 Abs. 1 Satz 1 oder Abs. 3 eine Arbeitsbedingung, deren Einhaltung nach § 16 von den Behörden der Zollverwaltung geprüft wird, nicht oder nicht rechtzeitig gewährt oder einen Beitrag nicht oder nicht rechtzeitig leistet,</w:t>
      </w:r>
    </w:p>
    <w:p w14:paraId="43BF8D4C" w14:textId="65A7F0ED" w:rsidR="001261AE" w:rsidRPr="00887FA3" w:rsidRDefault="001261AE" w:rsidP="00966A4C">
      <w:pPr>
        <w:pStyle w:val="Listenabsatz"/>
        <w:numPr>
          <w:ilvl w:val="0"/>
          <w:numId w:val="13"/>
        </w:numPr>
        <w:spacing w:before="120" w:after="120" w:line="312" w:lineRule="auto"/>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entgegen § 17 Satz 1 in Verbindung mit § 5 Abs. 1 Satz 1 Nummer 1 oder 3 des Schwarzarbeitsbekämpfungsgesetzes eine Prüfung nicht duldet oder bei einer Prüfung nicht mitwirkt,</w:t>
      </w:r>
    </w:p>
    <w:p w14:paraId="269C65AB" w14:textId="4F917E12" w:rsidR="001261AE" w:rsidRPr="00887FA3" w:rsidRDefault="001261AE" w:rsidP="00966A4C">
      <w:pPr>
        <w:pStyle w:val="Listenabsatz"/>
        <w:numPr>
          <w:ilvl w:val="0"/>
          <w:numId w:val="13"/>
        </w:numPr>
        <w:spacing w:before="120" w:after="120" w:line="312" w:lineRule="auto"/>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entgegen § 17 Satz 1 in Verbindung mit § 5 Abs. 1 Satz 1 Nummer 2 des Schwarzarbeitsbekämpfungsgesetzes das Betreten eines Grundstücks oder Geschäftsraums nicht duldet,</w:t>
      </w:r>
    </w:p>
    <w:p w14:paraId="58F5086B" w14:textId="364E3688" w:rsidR="001261AE" w:rsidRPr="00887FA3" w:rsidRDefault="001261AE" w:rsidP="00966A4C">
      <w:pPr>
        <w:pStyle w:val="Listenabsatz"/>
        <w:numPr>
          <w:ilvl w:val="0"/>
          <w:numId w:val="13"/>
        </w:numPr>
        <w:spacing w:before="120" w:after="120" w:line="312" w:lineRule="auto"/>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entgegen § 17 Satz 1 in Verbindung mit § 5 Absatz 5 Satz 1 des Schwarzarbeitsbekämpfungsgesetzes Daten nicht, nicht richtig, nicht vollständig, nicht in der vorgeschriebenen Weise oder nicht rechtzeitig übermittelt,</w:t>
      </w:r>
    </w:p>
    <w:p w14:paraId="4B50CCA8" w14:textId="34DF6A14" w:rsidR="001261AE" w:rsidRPr="00887FA3" w:rsidRDefault="001261AE" w:rsidP="00966A4C">
      <w:pPr>
        <w:pStyle w:val="Listenabsatz"/>
        <w:numPr>
          <w:ilvl w:val="0"/>
          <w:numId w:val="13"/>
        </w:numPr>
        <w:spacing w:before="120" w:after="120" w:line="312" w:lineRule="auto"/>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entgegen § 18 Abs. 1 Satz 1 oder Abs. 3 Satz 1 eine Anmeldung nicht, nicht richtig, nicht vollständig, nicht in der vorgeschriebenen Weise oder nicht rechtzeitig vorlegt oder nicht, nicht richtig, nicht vollständig, nicht in der vorgeschriebenen Weise oder nicht rechtzeitig zuleitet,</w:t>
      </w:r>
    </w:p>
    <w:p w14:paraId="75C8366C" w14:textId="5CF28C05" w:rsidR="001261AE" w:rsidRPr="00887FA3" w:rsidRDefault="001261AE" w:rsidP="00966A4C">
      <w:pPr>
        <w:pStyle w:val="Listenabsatz"/>
        <w:numPr>
          <w:ilvl w:val="0"/>
          <w:numId w:val="13"/>
        </w:numPr>
        <w:spacing w:before="120" w:after="120" w:line="312" w:lineRule="auto"/>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entgegen § 18 Abs. 1 Satz 3, auch in Verbindung mit Absatz 3 Satz 2, eine Änderungsmeldung nicht, nicht richtig, nicht vollständig, nicht in der vorgeschriebenen Weise oder nicht rechtzeitig macht,</w:t>
      </w:r>
    </w:p>
    <w:p w14:paraId="1CDCD4EF" w14:textId="11B19E82" w:rsidR="001261AE" w:rsidRPr="00887FA3" w:rsidRDefault="001261AE" w:rsidP="00966A4C">
      <w:pPr>
        <w:pStyle w:val="Listenabsatz"/>
        <w:numPr>
          <w:ilvl w:val="0"/>
          <w:numId w:val="13"/>
        </w:numPr>
        <w:spacing w:before="120" w:after="120" w:line="312" w:lineRule="auto"/>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entgegen § 18 Abs. 2 oder 4 eine Versicherung nicht, nicht richtig oder nicht rechtzeitig beifügt,</w:t>
      </w:r>
    </w:p>
    <w:p w14:paraId="5EE18680" w14:textId="583CE40A" w:rsidR="001261AE" w:rsidRPr="00887FA3" w:rsidRDefault="001261AE" w:rsidP="00966A4C">
      <w:pPr>
        <w:pStyle w:val="Listenabsatz"/>
        <w:numPr>
          <w:ilvl w:val="0"/>
          <w:numId w:val="13"/>
        </w:numPr>
        <w:spacing w:before="120" w:after="120" w:line="312" w:lineRule="auto"/>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entgegen § 19 Absatz 1 Satz 1, auch in Verbindung mit Satz 2, eine Aufzeichnung nicht, nicht richtig, nicht vollständig oder nicht rechtzeitig erstellt oder nicht oder nicht mindestens zwei Jahre aufbewahrt oder</w:t>
      </w:r>
    </w:p>
    <w:p w14:paraId="0CF1C6C0" w14:textId="0022BF5B" w:rsidR="001261AE" w:rsidRPr="00887FA3" w:rsidRDefault="001261AE" w:rsidP="00966A4C">
      <w:pPr>
        <w:pStyle w:val="Listenabsatz"/>
        <w:numPr>
          <w:ilvl w:val="0"/>
          <w:numId w:val="13"/>
        </w:numPr>
        <w:spacing w:before="120" w:after="120" w:line="312" w:lineRule="auto"/>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entgegen § 19 Abs. 2 eine Unterlage nicht, nicht richtig, nicht vollständig oder nicht in der vorgeschriebenen Weise bereithält.</w:t>
      </w:r>
    </w:p>
    <w:p w14:paraId="32627CF5" w14:textId="77777777" w:rsidR="001261AE" w:rsidRPr="00887FA3" w:rsidRDefault="001261AE" w:rsidP="00966A4C">
      <w:pPr>
        <w:spacing w:before="120" w:after="120" w:line="312" w:lineRule="auto"/>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(2) Ordnungswidrig handelt, wer Werk- oder Dienstleistungen in erheblichem Umfang ausführen lässt, indem er als Unternehmer einen anderen Unternehmer beauftragt, von dem er weiß oder fahrlässig nicht weiß, dass dieser bei der Erfüllung dieses Auftrags</w:t>
      </w:r>
    </w:p>
    <w:p w14:paraId="0760883E" w14:textId="77777777" w:rsidR="001261AE" w:rsidRPr="00887FA3" w:rsidRDefault="001261AE" w:rsidP="00966A4C">
      <w:pPr>
        <w:spacing w:before="120" w:after="120" w:line="312" w:lineRule="auto"/>
        <w:rPr>
          <w:rFonts w:ascii="Calibri" w:eastAsia="Times New Roman" w:hAnsi="Calibri" w:cs="Calibri"/>
          <w:w w:val="100"/>
          <w:sz w:val="24"/>
          <w:szCs w:val="24"/>
          <w:lang w:eastAsia="de-DE"/>
        </w:rPr>
      </w:pPr>
    </w:p>
    <w:p w14:paraId="1D575FB5" w14:textId="24894E69" w:rsidR="001261AE" w:rsidRPr="00887FA3" w:rsidRDefault="001261AE" w:rsidP="00966A4C">
      <w:pPr>
        <w:pStyle w:val="Listenabsatz"/>
        <w:numPr>
          <w:ilvl w:val="0"/>
          <w:numId w:val="15"/>
        </w:numPr>
        <w:spacing w:before="120" w:after="120" w:line="312" w:lineRule="auto"/>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entgegen § 8 Abs. 1 Satz 1 oder Abs. 3 eine Arbeitsbedingung, deren Einhaltung nach § 16 von den Behörden der Zollverwaltung geprüft wird, nicht oder nicht rechtzeitig gewährt oder einen Beitrag nicht oder nicht rechtzeitig leistet oder</w:t>
      </w:r>
    </w:p>
    <w:p w14:paraId="3BFF6A89" w14:textId="05438ABC" w:rsidR="001261AE" w:rsidRPr="00887FA3" w:rsidRDefault="001261AE" w:rsidP="00966A4C">
      <w:pPr>
        <w:pStyle w:val="Listenabsatz"/>
        <w:numPr>
          <w:ilvl w:val="0"/>
          <w:numId w:val="15"/>
        </w:numPr>
        <w:spacing w:before="120" w:after="120" w:line="312" w:lineRule="auto"/>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einen Nachunternehmer einsetzt oder zulässt, dass ein Nachunternehmer tätig wird, der entgegen § 8 Abs. 1 Satz 1 oder Abs. 3 eine Arbeitsbedingung, deren Einhaltung nach § 16 von den Behörden der Zollverwaltung geprüft wird, nicht oder nicht rechtzeitig gewährt oder einen Beitrag nicht oder nicht rechtzeitig leistet.</w:t>
      </w:r>
    </w:p>
    <w:p w14:paraId="50A6E40F" w14:textId="77777777" w:rsidR="001261AE" w:rsidRPr="00887FA3" w:rsidRDefault="001261AE" w:rsidP="00966A4C">
      <w:pPr>
        <w:spacing w:before="120" w:after="120" w:line="312" w:lineRule="auto"/>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(3) Die Ordnungswidrigkeit kann in den Fällen des Absatzes 1 Nr. 1 und des Absatzes 2 mit einer Geldbuße bis zu fünfhunderttausend Euro, in den übrigen Fällen mit einer Geldbuße bis zu dreißigtausend Euro geahndet werden.</w:t>
      </w:r>
    </w:p>
    <w:p w14:paraId="2D87E892" w14:textId="77777777" w:rsidR="001261AE" w:rsidRPr="00887FA3" w:rsidRDefault="001261AE" w:rsidP="00966A4C">
      <w:pPr>
        <w:spacing w:before="120" w:after="120" w:line="312" w:lineRule="auto"/>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(4) Verwaltungsbehörden im Sinne des § 36 Abs. 1 Nr. 1 des Gesetzes über Ordnungswidrigkeiten sind die in § 16 genannten Behörden jeweils für ihren Geschäftsbereich.</w:t>
      </w:r>
    </w:p>
    <w:p w14:paraId="0B8698EF" w14:textId="51F1E9B4" w:rsidR="009769F2" w:rsidRPr="00887FA3" w:rsidRDefault="001261AE" w:rsidP="00966A4C">
      <w:pPr>
        <w:spacing w:before="120" w:after="120" w:line="312" w:lineRule="auto"/>
        <w:rPr>
          <w:rFonts w:ascii="Calibri" w:hAnsi="Calibri" w:cs="Calibri"/>
          <w:w w:val="100"/>
          <w:sz w:val="24"/>
          <w:szCs w:val="24"/>
        </w:rPr>
      </w:pPr>
      <w:r w:rsidRPr="00887FA3">
        <w:rPr>
          <w:rFonts w:ascii="Calibri" w:eastAsia="Times New Roman" w:hAnsi="Calibri" w:cs="Calibri"/>
          <w:w w:val="100"/>
          <w:sz w:val="24"/>
          <w:szCs w:val="24"/>
          <w:lang w:eastAsia="de-DE"/>
        </w:rPr>
        <w:t>(5) Für die Vollstreckung zugunsten der Behörden des Bundes und der bundesunmittelbaren juristischen Personen des öffentlichen Rechts sowie für die Vollziehung des Vermögensarrestes nach § 111e der Strafprozessordnung in Verbindung mit § 46 des Gesetzes über Ordnungswidrigkeiten durch die in § 16 genannten Behörden gilt das Verwaltungs-Vollstreckungsgesetz des Bundes.</w:t>
      </w:r>
      <w:r w:rsidR="009769F2" w:rsidRPr="00887FA3">
        <w:rPr>
          <w:rFonts w:ascii="Calibri" w:hAnsi="Calibri" w:cs="Calibri"/>
          <w:w w:val="100"/>
          <w:sz w:val="24"/>
          <w:szCs w:val="24"/>
        </w:rPr>
        <w:br w:type="page"/>
      </w:r>
    </w:p>
    <w:p w14:paraId="45A5B9D4" w14:textId="77777777" w:rsidR="009769F2" w:rsidRPr="00887FA3" w:rsidRDefault="009769F2" w:rsidP="00C96B4D">
      <w:pPr>
        <w:spacing w:line="312" w:lineRule="auto"/>
        <w:rPr>
          <w:rFonts w:ascii="Calibri" w:hAnsi="Calibri" w:cs="Calibri"/>
          <w:b/>
          <w:w w:val="100"/>
          <w:sz w:val="24"/>
          <w:szCs w:val="24"/>
        </w:rPr>
      </w:pPr>
      <w:r w:rsidRPr="00887FA3">
        <w:rPr>
          <w:rFonts w:ascii="Calibri" w:hAnsi="Calibri" w:cs="Calibri"/>
          <w:b/>
          <w:w w:val="100"/>
          <w:sz w:val="24"/>
          <w:szCs w:val="24"/>
        </w:rPr>
        <w:lastRenderedPageBreak/>
        <w:t>Anhang 5</w:t>
      </w:r>
    </w:p>
    <w:p w14:paraId="01D6CBEB" w14:textId="77777777" w:rsidR="009769F2" w:rsidRPr="00887FA3" w:rsidRDefault="00C96B4D" w:rsidP="00C96B4D">
      <w:pPr>
        <w:spacing w:before="240" w:after="240" w:line="312" w:lineRule="auto"/>
        <w:outlineLvl w:val="1"/>
        <w:rPr>
          <w:rFonts w:ascii="Calibri" w:eastAsia="Times New Roman" w:hAnsi="Calibri" w:cs="Calibri"/>
          <w:b/>
          <w:bCs/>
          <w:w w:val="100"/>
          <w:kern w:val="36"/>
          <w:sz w:val="24"/>
          <w:szCs w:val="24"/>
          <w:lang w:eastAsia="de-DE"/>
        </w:rPr>
      </w:pPr>
      <w:r w:rsidRPr="00887FA3">
        <w:rPr>
          <w:rFonts w:ascii="Calibri" w:eastAsia="Times New Roman" w:hAnsi="Calibri" w:cs="Calibri"/>
          <w:b/>
          <w:bCs/>
          <w:w w:val="100"/>
          <w:kern w:val="36"/>
          <w:sz w:val="24"/>
          <w:szCs w:val="24"/>
          <w:lang w:eastAsia="de-DE"/>
        </w:rPr>
        <w:t>§ </w:t>
      </w:r>
      <w:proofErr w:type="spellStart"/>
      <w:r w:rsidR="009769F2" w:rsidRPr="00887FA3">
        <w:rPr>
          <w:rFonts w:ascii="Calibri" w:eastAsia="Times New Roman" w:hAnsi="Calibri" w:cs="Calibri"/>
          <w:b/>
          <w:bCs/>
          <w:w w:val="100"/>
          <w:kern w:val="36"/>
          <w:sz w:val="24"/>
          <w:szCs w:val="24"/>
          <w:lang w:eastAsia="de-DE"/>
        </w:rPr>
        <w:t>98c</w:t>
      </w:r>
      <w:proofErr w:type="spellEnd"/>
      <w:r w:rsidR="009769F2" w:rsidRPr="00887FA3">
        <w:rPr>
          <w:rFonts w:ascii="Calibri" w:eastAsia="Times New Roman" w:hAnsi="Calibri" w:cs="Calibri"/>
          <w:b/>
          <w:bCs/>
          <w:w w:val="100"/>
          <w:kern w:val="36"/>
          <w:sz w:val="24"/>
          <w:szCs w:val="24"/>
          <w:lang w:eastAsia="de-DE"/>
        </w:rPr>
        <w:t> AufenthG Ausschluss von der Vergabe öffentlicher Aufträge</w:t>
      </w:r>
    </w:p>
    <w:p w14:paraId="285997F1" w14:textId="77777777" w:rsidR="009769F2" w:rsidRPr="00887FA3" w:rsidRDefault="009769F2" w:rsidP="00C96B4D">
      <w:pPr>
        <w:spacing w:before="120" w:after="120" w:line="312" w:lineRule="auto"/>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 xml:space="preserve">(1) Öffentliche Auftraggeber nach </w:t>
      </w:r>
      <w:r w:rsidR="00C96B4D" w:rsidRPr="00887FA3">
        <w:rPr>
          <w:rFonts w:ascii="Calibri" w:eastAsia="Times New Roman" w:hAnsi="Calibri" w:cs="Calibri"/>
          <w:w w:val="100"/>
          <w:sz w:val="24"/>
          <w:szCs w:val="24"/>
          <w:lang w:eastAsia="de-DE"/>
        </w:rPr>
        <w:t>§ </w:t>
      </w:r>
      <w:r w:rsidRPr="00887FA3">
        <w:rPr>
          <w:rFonts w:ascii="Calibri" w:eastAsia="Times New Roman" w:hAnsi="Calibri" w:cs="Calibri"/>
          <w:w w:val="100"/>
          <w:sz w:val="24"/>
          <w:szCs w:val="24"/>
          <w:lang w:eastAsia="de-DE"/>
        </w:rPr>
        <w:t xml:space="preserve">99 des Gesetzes gegen Wettbewerbsbeschränkungen können einen Bewerber oder einen Bieter vom Wettbewerb um einen Liefer-, Bau- oder Dienstleistungsauftrag ausschließen, wenn dieser oder dessen nach Satzung oder Gesetz Vertretungsberechtigter </w:t>
      </w:r>
    </w:p>
    <w:p w14:paraId="1026BA6B" w14:textId="77777777" w:rsidR="009769F2" w:rsidRPr="00887FA3" w:rsidRDefault="009769F2" w:rsidP="00C96B4D">
      <w:pPr>
        <w:spacing w:before="120" w:after="120" w:line="312" w:lineRule="auto"/>
        <w:ind w:left="426" w:hanging="426"/>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 xml:space="preserve">1. </w:t>
      </w:r>
      <w:r w:rsidRPr="00887FA3">
        <w:rPr>
          <w:rFonts w:ascii="Calibri" w:eastAsia="Times New Roman" w:hAnsi="Calibri" w:cs="Calibri"/>
          <w:w w:val="100"/>
          <w:sz w:val="24"/>
          <w:szCs w:val="24"/>
          <w:lang w:eastAsia="de-DE"/>
        </w:rPr>
        <w:tab/>
        <w:t xml:space="preserve">nach </w:t>
      </w:r>
      <w:r w:rsidR="00C96B4D" w:rsidRPr="00887FA3">
        <w:rPr>
          <w:rFonts w:ascii="Calibri" w:eastAsia="Times New Roman" w:hAnsi="Calibri" w:cs="Calibri"/>
          <w:w w:val="100"/>
          <w:sz w:val="24"/>
          <w:szCs w:val="24"/>
          <w:lang w:eastAsia="de-DE"/>
        </w:rPr>
        <w:t>§ </w:t>
      </w:r>
      <w:r w:rsidRPr="00887FA3">
        <w:rPr>
          <w:rFonts w:ascii="Calibri" w:eastAsia="Times New Roman" w:hAnsi="Calibri" w:cs="Calibri"/>
          <w:w w:val="100"/>
          <w:sz w:val="24"/>
          <w:szCs w:val="24"/>
          <w:lang w:eastAsia="de-DE"/>
        </w:rPr>
        <w:t>404 Absatz 2 Nummer 3 des Dritten Buches Sozialgesetzbuch mit einer Geldbuße von wenigstens Zweitausendfünfhundert Euro rechtskräftig belegt worden ist oder</w:t>
      </w:r>
    </w:p>
    <w:p w14:paraId="38CA5863" w14:textId="77777777" w:rsidR="009769F2" w:rsidRPr="00887FA3" w:rsidRDefault="009769F2" w:rsidP="00C96B4D">
      <w:pPr>
        <w:spacing w:before="120" w:after="120" w:line="312" w:lineRule="auto"/>
        <w:ind w:left="426" w:hanging="426"/>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 xml:space="preserve">2. </w:t>
      </w:r>
      <w:r w:rsidRPr="00887FA3">
        <w:rPr>
          <w:rFonts w:ascii="Calibri" w:eastAsia="Times New Roman" w:hAnsi="Calibri" w:cs="Calibri"/>
          <w:w w:val="100"/>
          <w:sz w:val="24"/>
          <w:szCs w:val="24"/>
          <w:lang w:eastAsia="de-DE"/>
        </w:rPr>
        <w:tab/>
        <w:t>nach den §</w:t>
      </w:r>
      <w:r w:rsidR="00C96B4D" w:rsidRPr="00887FA3">
        <w:rPr>
          <w:rFonts w:ascii="Calibri" w:eastAsia="Times New Roman" w:hAnsi="Calibri" w:cs="Calibri"/>
          <w:w w:val="100"/>
          <w:sz w:val="24"/>
          <w:szCs w:val="24"/>
          <w:lang w:eastAsia="de-DE"/>
        </w:rPr>
        <w:t>§ </w:t>
      </w:r>
      <w:r w:rsidRPr="00887FA3">
        <w:rPr>
          <w:rFonts w:ascii="Calibri" w:eastAsia="Times New Roman" w:hAnsi="Calibri" w:cs="Calibri"/>
          <w:w w:val="100"/>
          <w:sz w:val="24"/>
          <w:szCs w:val="24"/>
          <w:lang w:eastAsia="de-DE"/>
        </w:rPr>
        <w:t>10, 10a oder 11 des Schwarzarbeitsbekämpfungsgesetzes zu einer Freiheitsstrafe von mehr als drei Monaten oder einer Geldstrafe von mehr als 90 Tagessätzen rechtskräftig verurteilt worden ist.</w:t>
      </w:r>
    </w:p>
    <w:p w14:paraId="45ADACAD" w14:textId="77777777" w:rsidR="009769F2" w:rsidRPr="00887FA3" w:rsidRDefault="009769F2" w:rsidP="00C96B4D">
      <w:pPr>
        <w:spacing w:before="120" w:after="120" w:line="312" w:lineRule="auto"/>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Ausschlüsse nach Satz 1 können bis zur nachgewiesenen Wiederherstellung der Zuverlässigkeit, je nach Schwere des der Geldbuße, der Freiheits- oder der Geldstrafe zugrunde liegenden Verstoßes in einem Zeitraum von bis zu fünf Jahren ab Rechtskraft der Geldbuße, der Freiheits- oder der Geldstrafe erfolgen.</w:t>
      </w:r>
    </w:p>
    <w:p w14:paraId="32C6331A" w14:textId="77777777" w:rsidR="009769F2" w:rsidRPr="00887FA3" w:rsidRDefault="009769F2" w:rsidP="00C96B4D">
      <w:pPr>
        <w:spacing w:before="120" w:after="120" w:line="312" w:lineRule="auto"/>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(2) Absatz 1 gilt nicht, wenn der Verstoß nach Absatz 1 Satz 1 darin bestand, dass ein Unionsbürger rechtswidrig beschäftigt wurde.</w:t>
      </w:r>
    </w:p>
    <w:p w14:paraId="78A34682" w14:textId="77777777" w:rsidR="009769F2" w:rsidRPr="00887FA3" w:rsidRDefault="009769F2" w:rsidP="00C96B4D">
      <w:pPr>
        <w:spacing w:before="120" w:after="120" w:line="312" w:lineRule="auto"/>
        <w:jc w:val="both"/>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 xml:space="preserve">(3) Macht ein öffentlicher Auftraggeber von der Möglichkeit nach Absatz 1 Gebrauch, gilt </w:t>
      </w:r>
      <w:r w:rsidR="00C96B4D" w:rsidRPr="00887FA3">
        <w:rPr>
          <w:rFonts w:ascii="Calibri" w:eastAsia="Times New Roman" w:hAnsi="Calibri" w:cs="Calibri"/>
          <w:w w:val="100"/>
          <w:sz w:val="24"/>
          <w:szCs w:val="24"/>
          <w:lang w:eastAsia="de-DE"/>
        </w:rPr>
        <w:t>§ </w:t>
      </w:r>
      <w:r w:rsidRPr="00887FA3">
        <w:rPr>
          <w:rFonts w:ascii="Calibri" w:eastAsia="Times New Roman" w:hAnsi="Calibri" w:cs="Calibri"/>
          <w:w w:val="100"/>
          <w:sz w:val="24"/>
          <w:szCs w:val="24"/>
          <w:lang w:eastAsia="de-DE"/>
        </w:rPr>
        <w:t>21 Absatz 2 bis 5 des Arbeitnehmer-Entsendegesetzes entsprechend.</w:t>
      </w:r>
    </w:p>
    <w:p w14:paraId="2AD4CFCE" w14:textId="77777777" w:rsidR="009769F2" w:rsidRPr="00887FA3" w:rsidRDefault="009769F2" w:rsidP="00C96B4D">
      <w:pPr>
        <w:spacing w:line="312" w:lineRule="auto"/>
        <w:rPr>
          <w:rFonts w:ascii="Calibri" w:hAnsi="Calibri" w:cs="Calibri"/>
          <w:w w:val="100"/>
          <w:sz w:val="24"/>
          <w:szCs w:val="24"/>
        </w:rPr>
      </w:pPr>
      <w:r w:rsidRPr="00887FA3">
        <w:rPr>
          <w:rFonts w:ascii="Calibri" w:hAnsi="Calibri" w:cs="Calibri"/>
          <w:w w:val="100"/>
          <w:sz w:val="24"/>
          <w:szCs w:val="24"/>
        </w:rPr>
        <w:br w:type="page"/>
      </w:r>
    </w:p>
    <w:p w14:paraId="4134DEF0" w14:textId="77777777" w:rsidR="009769F2" w:rsidRPr="00887FA3" w:rsidRDefault="009769F2" w:rsidP="00C96B4D">
      <w:pPr>
        <w:spacing w:line="312" w:lineRule="auto"/>
        <w:rPr>
          <w:rFonts w:ascii="Calibri" w:hAnsi="Calibri" w:cs="Calibri"/>
          <w:b/>
          <w:w w:val="100"/>
          <w:sz w:val="24"/>
          <w:szCs w:val="24"/>
        </w:rPr>
      </w:pPr>
      <w:r w:rsidRPr="00887FA3">
        <w:rPr>
          <w:rFonts w:ascii="Calibri" w:hAnsi="Calibri" w:cs="Calibri"/>
          <w:b/>
          <w:w w:val="100"/>
          <w:sz w:val="24"/>
          <w:szCs w:val="24"/>
        </w:rPr>
        <w:lastRenderedPageBreak/>
        <w:t>Anhang 6</w:t>
      </w:r>
    </w:p>
    <w:p w14:paraId="24597382" w14:textId="77777777" w:rsidR="009769F2" w:rsidRPr="00887FA3" w:rsidRDefault="00C96B4D" w:rsidP="00C96B4D">
      <w:pPr>
        <w:spacing w:before="240" w:after="240" w:line="312" w:lineRule="auto"/>
        <w:outlineLvl w:val="1"/>
        <w:rPr>
          <w:rFonts w:ascii="Calibri" w:eastAsia="Times New Roman" w:hAnsi="Calibri" w:cs="Calibri"/>
          <w:b/>
          <w:bCs/>
          <w:w w:val="100"/>
          <w:kern w:val="36"/>
          <w:sz w:val="24"/>
          <w:szCs w:val="24"/>
          <w:lang w:eastAsia="de-DE"/>
        </w:rPr>
      </w:pPr>
      <w:r w:rsidRPr="00887FA3">
        <w:rPr>
          <w:rFonts w:ascii="Calibri" w:eastAsia="Times New Roman" w:hAnsi="Calibri" w:cs="Calibri"/>
          <w:b/>
          <w:bCs/>
          <w:w w:val="100"/>
          <w:kern w:val="36"/>
          <w:sz w:val="24"/>
          <w:szCs w:val="24"/>
          <w:lang w:eastAsia="de-DE"/>
        </w:rPr>
        <w:t>§ </w:t>
      </w:r>
      <w:r w:rsidR="009769F2" w:rsidRPr="00887FA3">
        <w:rPr>
          <w:rFonts w:ascii="Calibri" w:eastAsia="Times New Roman" w:hAnsi="Calibri" w:cs="Calibri"/>
          <w:b/>
          <w:bCs/>
          <w:w w:val="100"/>
          <w:kern w:val="36"/>
          <w:sz w:val="24"/>
          <w:szCs w:val="24"/>
          <w:lang w:eastAsia="de-DE"/>
        </w:rPr>
        <w:t>21 </w:t>
      </w:r>
      <w:proofErr w:type="spellStart"/>
      <w:r w:rsidRPr="00887FA3">
        <w:rPr>
          <w:rFonts w:ascii="Calibri" w:eastAsia="Times New Roman" w:hAnsi="Calibri" w:cs="Calibri"/>
          <w:b/>
          <w:bCs/>
          <w:w w:val="100"/>
          <w:kern w:val="36"/>
          <w:sz w:val="24"/>
          <w:szCs w:val="24"/>
          <w:lang w:eastAsia="de-DE"/>
        </w:rPr>
        <w:t>SchwarzArbG</w:t>
      </w:r>
      <w:proofErr w:type="spellEnd"/>
      <w:r w:rsidRPr="00887FA3">
        <w:rPr>
          <w:rFonts w:ascii="Calibri" w:eastAsia="Times New Roman" w:hAnsi="Calibri" w:cs="Calibri"/>
          <w:b/>
          <w:bCs/>
          <w:w w:val="100"/>
          <w:kern w:val="36"/>
          <w:sz w:val="24"/>
          <w:szCs w:val="24"/>
          <w:lang w:eastAsia="de-DE"/>
        </w:rPr>
        <w:t xml:space="preserve"> </w:t>
      </w:r>
      <w:r w:rsidR="009769F2" w:rsidRPr="00887FA3">
        <w:rPr>
          <w:rFonts w:ascii="Calibri" w:eastAsia="Times New Roman" w:hAnsi="Calibri" w:cs="Calibri"/>
          <w:b/>
          <w:bCs/>
          <w:w w:val="100"/>
          <w:kern w:val="36"/>
          <w:sz w:val="24"/>
          <w:szCs w:val="24"/>
          <w:lang w:eastAsia="de-DE"/>
        </w:rPr>
        <w:t>Ausschluss von öffentlichen Aufträgen</w:t>
      </w:r>
    </w:p>
    <w:p w14:paraId="7EB650D0" w14:textId="7F430FE2" w:rsidR="00966A4C" w:rsidRPr="00887FA3" w:rsidRDefault="00966A4C" w:rsidP="00966A4C">
      <w:pPr>
        <w:spacing w:before="120" w:after="120" w:line="312" w:lineRule="auto"/>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(1) Von der Teilnahme an einem Wettbewerb um einen Liefer-, Bau- oder Dienstleistungsauftrag der in den §§ 99 und 100 des Gesetzes gegen Wettbewerbsbeschränkungen genannten Auftraggeber sollen Bewerber bis zu einer Dauer von drei Jahren ausgeschlossen werden, die oder deren nach Satzung oder Gesetz Vertretungsberechtigte nach</w:t>
      </w:r>
    </w:p>
    <w:p w14:paraId="40AD142E" w14:textId="77777777" w:rsidR="00966A4C" w:rsidRPr="00887FA3" w:rsidRDefault="00966A4C" w:rsidP="00966A4C">
      <w:pPr>
        <w:pStyle w:val="Listenabsatz"/>
        <w:numPr>
          <w:ilvl w:val="0"/>
          <w:numId w:val="16"/>
        </w:numPr>
        <w:spacing w:before="120" w:after="120" w:line="312" w:lineRule="auto"/>
        <w:ind w:left="748" w:hanging="391"/>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 8 Abs. 1 Nr. 2, §§ 10 bis 11,</w:t>
      </w:r>
    </w:p>
    <w:p w14:paraId="525E47DC" w14:textId="0C76B291" w:rsidR="00966A4C" w:rsidRPr="00887FA3" w:rsidRDefault="00966A4C" w:rsidP="00966A4C">
      <w:pPr>
        <w:pStyle w:val="Listenabsatz"/>
        <w:numPr>
          <w:ilvl w:val="0"/>
          <w:numId w:val="16"/>
        </w:numPr>
        <w:spacing w:before="120" w:after="120" w:line="312" w:lineRule="auto"/>
        <w:ind w:left="748" w:hanging="391"/>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 404 Abs. 1 oder 2 Nr. 3 des Dritten Buches Sozialgesetzbuch,</w:t>
      </w:r>
    </w:p>
    <w:p w14:paraId="2A091B46" w14:textId="77777777" w:rsidR="00966A4C" w:rsidRPr="00887FA3" w:rsidRDefault="00966A4C" w:rsidP="00966A4C">
      <w:pPr>
        <w:pStyle w:val="Listenabsatz"/>
        <w:numPr>
          <w:ilvl w:val="0"/>
          <w:numId w:val="16"/>
        </w:numPr>
        <w:spacing w:before="120" w:after="120" w:line="312" w:lineRule="auto"/>
        <w:ind w:left="748" w:hanging="391"/>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 15, 15a, 16 Abs. 1 Nr. 1, 1c, 1d, 1f oder 2 des Arbeitnehmerüberlassungsgesetzes oder</w:t>
      </w:r>
    </w:p>
    <w:p w14:paraId="60A6C02B" w14:textId="36FB6536" w:rsidR="00966A4C" w:rsidRPr="00887FA3" w:rsidRDefault="00966A4C" w:rsidP="00966A4C">
      <w:pPr>
        <w:pStyle w:val="Listenabsatz"/>
        <w:numPr>
          <w:ilvl w:val="0"/>
          <w:numId w:val="16"/>
        </w:numPr>
        <w:spacing w:before="120" w:after="120" w:line="312" w:lineRule="auto"/>
        <w:ind w:left="748" w:hanging="391"/>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 266a Abs. 1 bis 4 des Strafgesetzbuches</w:t>
      </w:r>
    </w:p>
    <w:p w14:paraId="11256F0C" w14:textId="17937A48" w:rsidR="00966A4C" w:rsidRPr="00887FA3" w:rsidRDefault="00966A4C" w:rsidP="00966A4C">
      <w:pPr>
        <w:spacing w:before="120" w:after="120" w:line="312" w:lineRule="auto"/>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 Die für die Verfolgung oder Ahndung zuständigen Behörden nach Satz 1 Nr. 1 bis 4 dürfen den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 Öffentliche Auftraggeber nach Satz 3 fordern im Rahmen ihrer Tätigkeit Auskünfte aus dem Wettbewerbsregister an oder verlangen vom Bewerber eine Erklärung, dass die Voraussetzungen für einen Ausschluss nach Satz 1 oder 2 nicht vorliegen; auch im Falle einer Erklärung des Bewerbers können öffentliche Auftraggeber Auskünfte aus dem Wettbewerbsregister jederzeit anfordern. 5Für den Bewerber, der den Zuschlag erhalten soll, fordert der öffentliche Auftraggeber nach Satz 3 bei Aufträgen ab einer Höhe von 30.000 Euro vor Zuschlagserteilung eine Auskunft aus dem Wettbewerbsregister an. 6Der Bewerber ist vor der Entscheidung über den Ausschluss zu hören.</w:t>
      </w:r>
    </w:p>
    <w:p w14:paraId="081D5755" w14:textId="6421C798" w:rsidR="003D4232" w:rsidRPr="00887FA3" w:rsidRDefault="00966A4C" w:rsidP="00966A4C">
      <w:pPr>
        <w:spacing w:before="120" w:after="120" w:line="312" w:lineRule="auto"/>
        <w:rPr>
          <w:rFonts w:ascii="Calibri" w:hAnsi="Calibri" w:cs="Calibri"/>
          <w:w w:val="100"/>
          <w:sz w:val="24"/>
          <w:szCs w:val="24"/>
        </w:rPr>
      </w:pPr>
      <w:r w:rsidRPr="00887FA3">
        <w:rPr>
          <w:rFonts w:ascii="Calibri" w:eastAsia="Times New Roman" w:hAnsi="Calibri" w:cs="Calibri"/>
          <w:w w:val="100"/>
          <w:sz w:val="24"/>
          <w:szCs w:val="24"/>
          <w:lang w:eastAsia="de-DE"/>
        </w:rPr>
        <w:t>(2) Eine Verfehlung nach Absatz 1 steht einer Verletzung von Pflichten nach § 241 Abs. 2 des Bürgerlichen Gesetzbuchs gleich.</w:t>
      </w:r>
      <w:r w:rsidR="003D4232" w:rsidRPr="00887FA3">
        <w:rPr>
          <w:rFonts w:ascii="Calibri" w:hAnsi="Calibri" w:cs="Calibri"/>
          <w:w w:val="100"/>
          <w:sz w:val="24"/>
          <w:szCs w:val="24"/>
        </w:rPr>
        <w:br w:type="page"/>
      </w:r>
    </w:p>
    <w:p w14:paraId="7A11FA25" w14:textId="640CA6A9" w:rsidR="007F18C2" w:rsidRPr="00887FA3" w:rsidRDefault="007F18C2" w:rsidP="007F18C2">
      <w:pPr>
        <w:spacing w:before="120" w:after="120" w:line="312" w:lineRule="auto"/>
        <w:jc w:val="both"/>
        <w:rPr>
          <w:rFonts w:ascii="Calibri" w:hAnsi="Calibri" w:cs="Calibri"/>
          <w:b/>
          <w:w w:val="100"/>
          <w:sz w:val="24"/>
          <w:szCs w:val="24"/>
        </w:rPr>
      </w:pPr>
      <w:r w:rsidRPr="00887FA3">
        <w:rPr>
          <w:rFonts w:ascii="Calibri" w:hAnsi="Calibri" w:cs="Calibri"/>
          <w:b/>
          <w:w w:val="100"/>
          <w:sz w:val="24"/>
          <w:szCs w:val="24"/>
        </w:rPr>
        <w:lastRenderedPageBreak/>
        <w:t>Anhang 7</w:t>
      </w:r>
    </w:p>
    <w:p w14:paraId="1EB661D8" w14:textId="77777777" w:rsidR="007F18C2" w:rsidRPr="00887FA3" w:rsidRDefault="007F18C2" w:rsidP="007F18C2">
      <w:pPr>
        <w:spacing w:before="120" w:after="120" w:line="312" w:lineRule="auto"/>
        <w:jc w:val="both"/>
        <w:rPr>
          <w:rFonts w:ascii="Calibri" w:hAnsi="Calibri" w:cs="Calibri"/>
          <w:b/>
          <w:w w:val="100"/>
          <w:sz w:val="24"/>
          <w:szCs w:val="24"/>
        </w:rPr>
      </w:pPr>
      <w:r w:rsidRPr="00887FA3">
        <w:rPr>
          <w:rFonts w:ascii="Calibri" w:hAnsi="Calibri" w:cs="Calibri"/>
          <w:b/>
          <w:w w:val="100"/>
          <w:sz w:val="24"/>
          <w:szCs w:val="24"/>
        </w:rPr>
        <w:t xml:space="preserve">Gesetz über die unternehmerischen Sorgfaltspflichten zur Vermeidung von Menschenrechtsverletzungen in Lieferketten (Lieferkettensorgfaltspflichtengesetz - </w:t>
      </w:r>
      <w:proofErr w:type="spellStart"/>
      <w:r w:rsidRPr="00887FA3">
        <w:rPr>
          <w:rFonts w:ascii="Calibri" w:hAnsi="Calibri" w:cs="Calibri"/>
          <w:b/>
          <w:w w:val="100"/>
          <w:sz w:val="24"/>
          <w:szCs w:val="24"/>
        </w:rPr>
        <w:t>LkSG</w:t>
      </w:r>
      <w:proofErr w:type="spellEnd"/>
      <w:r w:rsidRPr="00887FA3">
        <w:rPr>
          <w:rFonts w:ascii="Calibri" w:hAnsi="Calibri" w:cs="Calibri"/>
          <w:b/>
          <w:w w:val="100"/>
          <w:sz w:val="24"/>
          <w:szCs w:val="24"/>
        </w:rPr>
        <w:t>)</w:t>
      </w:r>
      <w:r w:rsidRPr="00887FA3">
        <w:rPr>
          <w:rFonts w:ascii="Calibri" w:hAnsi="Calibri" w:cs="Calibri"/>
          <w:b/>
          <w:w w:val="100"/>
          <w:sz w:val="24"/>
          <w:szCs w:val="24"/>
        </w:rPr>
        <w:br/>
        <w:t>§ 22 Ausschluss von der Vergabe öffentlicher Aufträge</w:t>
      </w:r>
    </w:p>
    <w:p w14:paraId="55D44D72" w14:textId="77777777" w:rsidR="007F18C2" w:rsidRPr="00887FA3" w:rsidRDefault="007F18C2" w:rsidP="007F18C2">
      <w:pPr>
        <w:spacing w:before="120" w:after="120" w:line="312" w:lineRule="auto"/>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(1) Von der Teilnahme an einem Verfahren über die Vergabe eines Liefer-, Bau- oder Dienstleistungsauftrags der in den §§ 99 und 100 des Gesetzes gegen Wettbewerbsbeschränkungen genannten Auftraggeber sollen Unternehmen bis zur nachgewiesenen Selbstreinigung nach § 125 des Gesetzes gegen Wettbewerbsbeschränkungen ausgeschlossen werden, die wegen eines rechtskräftig festgestellten Verstoßes nach § 24 Absatz 1 mit einer Geldbuße nach Maßgabe von Absatz 2 belegt worden sind. Der Ausschluss nach Satz 1 darf nur innerhalb eines angemessenen Zeitraums von bis zu drei Jahren erfolgen.</w:t>
      </w:r>
    </w:p>
    <w:p w14:paraId="4CABEE2C" w14:textId="77777777" w:rsidR="007F18C2" w:rsidRPr="00887FA3" w:rsidRDefault="007F18C2" w:rsidP="007F18C2">
      <w:pPr>
        <w:spacing w:before="120" w:after="120" w:line="312" w:lineRule="auto"/>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(2) Ein Ausschluss nach Absatz 1 setzt einen rechtskräftig festgestellten Verstoß mit einer Geldbuße von wenigstens einhundertfünfundsiebzigtausend Euro voraus. Abweichend von Satz 1 wird</w:t>
      </w:r>
    </w:p>
    <w:p w14:paraId="7ADCED11" w14:textId="77777777" w:rsidR="007F18C2" w:rsidRPr="00887FA3" w:rsidRDefault="007F18C2" w:rsidP="007F18C2">
      <w:pPr>
        <w:spacing w:before="120" w:after="120" w:line="312" w:lineRule="auto"/>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1. in den Fällen des § 24 Absatz 2 Satz 2 in Verbindung mit § 24 Absatz 2 Satz 1 Nummer 2 ein rechtskräftig festgestellter Verstoß mit einer Geldbuße von wenigstens eine Million fünfhunderttausend Euro,</w:t>
      </w:r>
    </w:p>
    <w:p w14:paraId="087F9246" w14:textId="77777777" w:rsidR="007F18C2" w:rsidRPr="00887FA3" w:rsidRDefault="007F18C2" w:rsidP="007F18C2">
      <w:pPr>
        <w:spacing w:before="120" w:after="120" w:line="312" w:lineRule="auto"/>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2.in den Fällen des § 24 Absatz 2 Satz 2 in Verbindung mit § 24 Absatz 2 Satz 1 Nummer 1 ein rechtskräftig festgestellter Verstoß mit einer Geldbuße von wenigstens zwei Millionen Euro und</w:t>
      </w:r>
    </w:p>
    <w:p w14:paraId="211B4CE4" w14:textId="77777777" w:rsidR="007F18C2" w:rsidRPr="00887FA3" w:rsidRDefault="007F18C2" w:rsidP="007F18C2">
      <w:pPr>
        <w:spacing w:before="120" w:after="120" w:line="312" w:lineRule="auto"/>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3. in den Fällen des § 24 Absatz 3 ein rechtskräftig festgestellter Verstoß mit einer Geldbuße von wenigstens 0,35 Prozent des durchschnittlichen Jahresumsatzes vorausgesetzt.</w:t>
      </w:r>
    </w:p>
    <w:p w14:paraId="2F6188EB" w14:textId="77777777" w:rsidR="007F18C2" w:rsidRPr="00887FA3" w:rsidRDefault="007F18C2" w:rsidP="007F18C2">
      <w:pPr>
        <w:spacing w:before="120" w:after="120" w:line="312" w:lineRule="auto"/>
        <w:rPr>
          <w:rFonts w:ascii="Calibri" w:eastAsia="Times New Roman" w:hAnsi="Calibri" w:cs="Calibri"/>
          <w:w w:val="100"/>
          <w:sz w:val="24"/>
          <w:szCs w:val="24"/>
          <w:lang w:eastAsia="de-DE"/>
        </w:rPr>
      </w:pPr>
      <w:r w:rsidRPr="00887FA3">
        <w:rPr>
          <w:rFonts w:ascii="Calibri" w:eastAsia="Times New Roman" w:hAnsi="Calibri" w:cs="Calibri"/>
          <w:w w:val="100"/>
          <w:sz w:val="24"/>
          <w:szCs w:val="24"/>
          <w:lang w:eastAsia="de-DE"/>
        </w:rPr>
        <w:t>(3) Vor der Entscheidung über den Ausschluss ist der Bewerber zu hören.</w:t>
      </w:r>
    </w:p>
    <w:p w14:paraId="4BCE5ACA" w14:textId="77777777" w:rsidR="007F18C2" w:rsidRPr="00887FA3" w:rsidRDefault="007F18C2" w:rsidP="007F18C2">
      <w:pPr>
        <w:spacing w:before="120" w:after="120" w:line="312" w:lineRule="auto"/>
        <w:rPr>
          <w:rFonts w:ascii="Calibri" w:eastAsia="Times New Roman" w:hAnsi="Calibri" w:cs="Calibri"/>
          <w:w w:val="100"/>
          <w:sz w:val="24"/>
          <w:szCs w:val="24"/>
          <w:lang w:eastAsia="de-DE"/>
        </w:rPr>
      </w:pPr>
    </w:p>
    <w:p w14:paraId="094368A3" w14:textId="467DD2CC" w:rsidR="007F18C2" w:rsidRPr="00887FA3" w:rsidRDefault="007F18C2">
      <w:pPr>
        <w:rPr>
          <w:rFonts w:ascii="Calibri" w:hAnsi="Calibri" w:cs="Calibri"/>
          <w:b/>
          <w:w w:val="100"/>
          <w:sz w:val="24"/>
          <w:szCs w:val="24"/>
        </w:rPr>
      </w:pPr>
    </w:p>
    <w:p w14:paraId="5B9EFD56" w14:textId="77777777" w:rsidR="007F18C2" w:rsidRPr="00887FA3" w:rsidRDefault="007F18C2" w:rsidP="007F18C2">
      <w:pPr>
        <w:rPr>
          <w:rFonts w:ascii="Calibri" w:hAnsi="Calibri" w:cs="Calibri"/>
          <w:b/>
          <w:w w:val="100"/>
          <w:sz w:val="24"/>
          <w:szCs w:val="24"/>
        </w:rPr>
      </w:pPr>
    </w:p>
    <w:p w14:paraId="5B542B6F" w14:textId="77777777" w:rsidR="007F18C2" w:rsidRPr="00887FA3" w:rsidRDefault="007F18C2" w:rsidP="007F18C2">
      <w:pPr>
        <w:rPr>
          <w:rFonts w:ascii="Calibri" w:hAnsi="Calibri" w:cs="Calibri"/>
          <w:b/>
          <w:w w:val="100"/>
          <w:sz w:val="24"/>
          <w:szCs w:val="24"/>
        </w:rPr>
      </w:pPr>
    </w:p>
    <w:p w14:paraId="45F14A4E" w14:textId="77777777" w:rsidR="007F18C2" w:rsidRPr="00887FA3" w:rsidRDefault="007F18C2" w:rsidP="007F18C2">
      <w:pPr>
        <w:rPr>
          <w:rFonts w:ascii="Calibri" w:hAnsi="Calibri" w:cs="Calibri"/>
          <w:b/>
          <w:w w:val="100"/>
          <w:sz w:val="24"/>
          <w:szCs w:val="24"/>
        </w:rPr>
      </w:pPr>
    </w:p>
    <w:p w14:paraId="5BE50823" w14:textId="77777777" w:rsidR="007F18C2" w:rsidRPr="00887FA3" w:rsidRDefault="007F18C2" w:rsidP="007F18C2">
      <w:pPr>
        <w:rPr>
          <w:rFonts w:ascii="Calibri" w:hAnsi="Calibri" w:cs="Calibri"/>
          <w:b/>
          <w:w w:val="100"/>
          <w:sz w:val="24"/>
          <w:szCs w:val="24"/>
        </w:rPr>
      </w:pPr>
    </w:p>
    <w:p w14:paraId="5A66E690" w14:textId="77777777" w:rsidR="007F18C2" w:rsidRPr="00887FA3" w:rsidRDefault="007F18C2" w:rsidP="007F18C2">
      <w:pPr>
        <w:rPr>
          <w:rFonts w:ascii="Calibri" w:hAnsi="Calibri" w:cs="Calibri"/>
          <w:b/>
          <w:w w:val="100"/>
          <w:sz w:val="24"/>
          <w:szCs w:val="24"/>
        </w:rPr>
      </w:pPr>
    </w:p>
    <w:p w14:paraId="1ED4BD9A" w14:textId="77777777" w:rsidR="007F18C2" w:rsidRPr="00887FA3" w:rsidRDefault="007F18C2" w:rsidP="007F18C2">
      <w:pPr>
        <w:rPr>
          <w:rFonts w:ascii="Calibri" w:hAnsi="Calibri" w:cs="Calibri"/>
          <w:b/>
          <w:w w:val="100"/>
          <w:sz w:val="24"/>
          <w:szCs w:val="24"/>
        </w:rPr>
      </w:pPr>
    </w:p>
    <w:p w14:paraId="10B5D433" w14:textId="77777777" w:rsidR="007F18C2" w:rsidRPr="00887FA3" w:rsidRDefault="007F18C2" w:rsidP="007F18C2">
      <w:pPr>
        <w:rPr>
          <w:rFonts w:ascii="Calibri" w:hAnsi="Calibri" w:cs="Calibri"/>
          <w:b/>
          <w:w w:val="100"/>
          <w:sz w:val="24"/>
          <w:szCs w:val="24"/>
        </w:rPr>
      </w:pPr>
    </w:p>
    <w:p w14:paraId="7F975AB8" w14:textId="77777777" w:rsidR="007F18C2" w:rsidRPr="00887FA3" w:rsidRDefault="007F18C2" w:rsidP="007F18C2">
      <w:pPr>
        <w:rPr>
          <w:rFonts w:ascii="Calibri" w:hAnsi="Calibri" w:cs="Calibri"/>
          <w:b/>
          <w:w w:val="100"/>
          <w:sz w:val="24"/>
          <w:szCs w:val="24"/>
        </w:rPr>
      </w:pPr>
    </w:p>
    <w:p w14:paraId="115B5E4C" w14:textId="77777777" w:rsidR="007F18C2" w:rsidRPr="00887FA3" w:rsidRDefault="007F18C2" w:rsidP="007F18C2">
      <w:pPr>
        <w:rPr>
          <w:rFonts w:ascii="Calibri" w:hAnsi="Calibri" w:cs="Calibri"/>
          <w:b/>
          <w:w w:val="100"/>
          <w:sz w:val="24"/>
          <w:szCs w:val="24"/>
        </w:rPr>
      </w:pPr>
    </w:p>
    <w:p w14:paraId="3E8DF8F5" w14:textId="77777777" w:rsidR="007F18C2" w:rsidRPr="00887FA3" w:rsidRDefault="007F18C2" w:rsidP="007F18C2">
      <w:pPr>
        <w:rPr>
          <w:rFonts w:ascii="Calibri" w:hAnsi="Calibri" w:cs="Calibri"/>
          <w:b/>
          <w:w w:val="100"/>
          <w:sz w:val="24"/>
          <w:szCs w:val="24"/>
        </w:rPr>
      </w:pPr>
    </w:p>
    <w:p w14:paraId="4AD3D286" w14:textId="77777777" w:rsidR="007F18C2" w:rsidRPr="00887FA3" w:rsidRDefault="007F18C2" w:rsidP="007F18C2">
      <w:pPr>
        <w:rPr>
          <w:rFonts w:ascii="Calibri" w:hAnsi="Calibri" w:cs="Calibri"/>
          <w:b/>
          <w:w w:val="100"/>
          <w:sz w:val="24"/>
          <w:szCs w:val="24"/>
        </w:rPr>
      </w:pPr>
    </w:p>
    <w:p w14:paraId="5A4602E3" w14:textId="7F756FC3" w:rsidR="009769F2" w:rsidRPr="00887FA3" w:rsidRDefault="003D4232" w:rsidP="007F18C2">
      <w:pPr>
        <w:rPr>
          <w:rFonts w:ascii="Calibri" w:hAnsi="Calibri" w:cs="Calibri"/>
          <w:b/>
          <w:w w:val="100"/>
          <w:sz w:val="24"/>
          <w:szCs w:val="24"/>
        </w:rPr>
      </w:pPr>
      <w:r w:rsidRPr="00887FA3">
        <w:rPr>
          <w:rFonts w:ascii="Calibri" w:hAnsi="Calibri" w:cs="Calibri"/>
          <w:b/>
          <w:w w:val="100"/>
          <w:sz w:val="24"/>
          <w:szCs w:val="24"/>
        </w:rPr>
        <w:t xml:space="preserve">Anhang </w:t>
      </w:r>
      <w:r w:rsidR="007F18C2" w:rsidRPr="00887FA3">
        <w:rPr>
          <w:rFonts w:ascii="Calibri" w:hAnsi="Calibri" w:cs="Calibri"/>
          <w:b/>
          <w:w w:val="100"/>
          <w:sz w:val="24"/>
          <w:szCs w:val="24"/>
        </w:rPr>
        <w:t>8</w:t>
      </w:r>
    </w:p>
    <w:p w14:paraId="574D940F" w14:textId="77777777" w:rsidR="007F18C2" w:rsidRPr="00887FA3" w:rsidRDefault="007F18C2" w:rsidP="007F18C2">
      <w:pPr>
        <w:rPr>
          <w:rFonts w:ascii="Calibri" w:hAnsi="Calibri" w:cs="Calibri"/>
          <w:b/>
          <w:w w:val="100"/>
          <w:sz w:val="24"/>
          <w:szCs w:val="24"/>
        </w:rPr>
      </w:pPr>
    </w:p>
    <w:p w14:paraId="3CBEC651" w14:textId="77777777" w:rsidR="003D4232" w:rsidRPr="00887FA3" w:rsidRDefault="003D4232" w:rsidP="003D4232">
      <w:pPr>
        <w:spacing w:after="160" w:line="259" w:lineRule="auto"/>
        <w:rPr>
          <w:rFonts w:ascii="Calibri" w:eastAsia="BundesSerif Office" w:hAnsi="Calibri" w:cs="Calibri"/>
          <w:b/>
          <w:w w:val="100"/>
          <w:sz w:val="24"/>
          <w:szCs w:val="24"/>
          <w:lang w:eastAsia="en-US"/>
        </w:rPr>
      </w:pPr>
      <w:r w:rsidRPr="00887FA3">
        <w:rPr>
          <w:rFonts w:ascii="Calibri" w:eastAsia="BundesSerif Office" w:hAnsi="Calibri" w:cs="Calibri"/>
          <w:b/>
          <w:w w:val="100"/>
          <w:sz w:val="24"/>
          <w:szCs w:val="24"/>
          <w:lang w:eastAsia="en-US"/>
        </w:rPr>
        <w:t>Artikel 5k der Verordnung (EU) Nr. 833/2014 in der Fassung des Art. 1 Ziff. 23 der Verordnung (EU) 2022/576 des Rates vom 8. April 2022 lautet wie folgt:</w:t>
      </w:r>
    </w:p>
    <w:p w14:paraId="7DCAEA83" w14:textId="77777777" w:rsidR="003D4232" w:rsidRPr="00887FA3" w:rsidRDefault="003D4232" w:rsidP="003D4232">
      <w:pPr>
        <w:pBdr>
          <w:top w:val="single" w:sz="4" w:space="1" w:color="auto"/>
          <w:left w:val="single" w:sz="4" w:space="1" w:color="auto"/>
          <w:bottom w:val="single" w:sz="4" w:space="1" w:color="auto"/>
          <w:right w:val="single" w:sz="4" w:space="1" w:color="auto"/>
        </w:pBdr>
        <w:spacing w:after="200" w:line="276" w:lineRule="auto"/>
        <w:rPr>
          <w:rFonts w:ascii="Calibri" w:eastAsia="BundesSerif Office" w:hAnsi="Calibri" w:cs="Calibri"/>
          <w:i/>
          <w:iCs/>
          <w:w w:val="100"/>
          <w:sz w:val="24"/>
          <w:szCs w:val="24"/>
          <w:lang w:eastAsia="en-US"/>
        </w:rPr>
      </w:pPr>
      <w:bookmarkStart w:id="0" w:name="_Hlk100674991"/>
      <w:r w:rsidRPr="00887FA3">
        <w:rPr>
          <w:rFonts w:ascii="Calibri" w:eastAsia="BundesSerif Office" w:hAnsi="Calibri" w:cs="Calibri"/>
          <w:i/>
          <w:iCs/>
          <w:w w:val="100"/>
          <w:sz w:val="24"/>
          <w:szCs w:val="24"/>
          <w:lang w:eastAsia="en-US"/>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6C93A2AA" w14:textId="77777777" w:rsidR="003D4232" w:rsidRPr="00887FA3" w:rsidRDefault="003D4232" w:rsidP="003D4232">
      <w:pPr>
        <w:pBdr>
          <w:top w:val="single" w:sz="4" w:space="1" w:color="auto"/>
          <w:left w:val="single" w:sz="4" w:space="1" w:color="auto"/>
          <w:bottom w:val="single" w:sz="4" w:space="1" w:color="auto"/>
          <w:right w:val="single" w:sz="4" w:space="1" w:color="auto"/>
        </w:pBdr>
        <w:spacing w:after="200" w:line="276" w:lineRule="auto"/>
        <w:rPr>
          <w:rFonts w:ascii="Calibri" w:eastAsia="BundesSerif Office" w:hAnsi="Calibri" w:cs="Calibri"/>
          <w:i/>
          <w:iCs/>
          <w:w w:val="100"/>
          <w:sz w:val="24"/>
          <w:szCs w:val="24"/>
          <w:lang w:eastAsia="en-US"/>
        </w:rPr>
      </w:pPr>
      <w:r w:rsidRPr="00887FA3">
        <w:rPr>
          <w:rFonts w:ascii="Calibri" w:eastAsia="BundesSerif Office" w:hAnsi="Calibri" w:cs="Calibri"/>
          <w:i/>
          <w:iCs/>
          <w:w w:val="100"/>
          <w:sz w:val="24"/>
          <w:szCs w:val="24"/>
          <w:lang w:eastAsia="en-US"/>
        </w:rPr>
        <w:t>a)           russische Staatsangehörige oder in Russland niedergelassene natürliche oder juristische Personen, Organisationen oder Einrichtungen,</w:t>
      </w:r>
    </w:p>
    <w:p w14:paraId="76D4565B" w14:textId="77777777" w:rsidR="003D4232" w:rsidRPr="00887FA3" w:rsidRDefault="003D4232" w:rsidP="003D4232">
      <w:pPr>
        <w:pBdr>
          <w:top w:val="single" w:sz="4" w:space="1" w:color="auto"/>
          <w:left w:val="single" w:sz="4" w:space="1" w:color="auto"/>
          <w:bottom w:val="single" w:sz="4" w:space="1" w:color="auto"/>
          <w:right w:val="single" w:sz="4" w:space="1" w:color="auto"/>
        </w:pBdr>
        <w:spacing w:after="200" w:line="276" w:lineRule="auto"/>
        <w:rPr>
          <w:rFonts w:ascii="Calibri" w:eastAsia="BundesSerif Office" w:hAnsi="Calibri" w:cs="Calibri"/>
          <w:i/>
          <w:iCs/>
          <w:w w:val="100"/>
          <w:sz w:val="24"/>
          <w:szCs w:val="24"/>
          <w:lang w:eastAsia="en-US"/>
        </w:rPr>
      </w:pPr>
      <w:r w:rsidRPr="00887FA3">
        <w:rPr>
          <w:rFonts w:ascii="Calibri" w:eastAsia="BundesSerif Office" w:hAnsi="Calibri" w:cs="Calibri"/>
          <w:i/>
          <w:iCs/>
          <w:w w:val="100"/>
          <w:sz w:val="24"/>
          <w:szCs w:val="24"/>
          <w:lang w:eastAsia="en-US"/>
        </w:rPr>
        <w:t>b)           juristische Personen, Organisationen oder Einrichtungen, deren Anteile zu über 50 % unmittelbar oder mittelbar von einer der unter Buchstabe a genannten Organisationen gehalten werden, oder</w:t>
      </w:r>
    </w:p>
    <w:p w14:paraId="4B01D1FA" w14:textId="77777777" w:rsidR="003D4232" w:rsidRPr="00887FA3" w:rsidRDefault="003D4232" w:rsidP="003D4232">
      <w:pPr>
        <w:pBdr>
          <w:top w:val="single" w:sz="4" w:space="1" w:color="auto"/>
          <w:left w:val="single" w:sz="4" w:space="1" w:color="auto"/>
          <w:bottom w:val="single" w:sz="4" w:space="1" w:color="auto"/>
          <w:right w:val="single" w:sz="4" w:space="1" w:color="auto"/>
        </w:pBdr>
        <w:spacing w:after="200" w:line="276" w:lineRule="auto"/>
        <w:rPr>
          <w:rFonts w:ascii="Calibri" w:eastAsia="BundesSerif Office" w:hAnsi="Calibri" w:cs="Calibri"/>
          <w:i/>
          <w:iCs/>
          <w:w w:val="100"/>
          <w:sz w:val="24"/>
          <w:szCs w:val="24"/>
          <w:lang w:eastAsia="en-US"/>
        </w:rPr>
      </w:pPr>
      <w:r w:rsidRPr="00887FA3">
        <w:rPr>
          <w:rFonts w:ascii="Calibri" w:eastAsia="BundesSerif Office" w:hAnsi="Calibri" w:cs="Calibri"/>
          <w:i/>
          <w:iCs/>
          <w:w w:val="100"/>
          <w:sz w:val="24"/>
          <w:szCs w:val="24"/>
          <w:lang w:eastAsia="en-US"/>
        </w:rPr>
        <w:t>c)            natürliche oder juristische Personen, Organisationen oder Einrichtungen, die im Namen oder auf Anweisung einer der unter Buchstabe a oder b genannten Organisationen handeln,</w:t>
      </w:r>
    </w:p>
    <w:p w14:paraId="1FE13379" w14:textId="77777777" w:rsidR="003D4232" w:rsidRPr="00887FA3" w:rsidRDefault="003D4232" w:rsidP="003D4232">
      <w:pPr>
        <w:pBdr>
          <w:top w:val="single" w:sz="4" w:space="1" w:color="auto"/>
          <w:left w:val="single" w:sz="4" w:space="1" w:color="auto"/>
          <w:bottom w:val="single" w:sz="4" w:space="1" w:color="auto"/>
          <w:right w:val="single" w:sz="4" w:space="1" w:color="auto"/>
        </w:pBdr>
        <w:spacing w:after="200" w:line="276" w:lineRule="auto"/>
        <w:rPr>
          <w:rFonts w:ascii="Calibri" w:eastAsia="BundesSerif Office" w:hAnsi="Calibri" w:cs="Calibri"/>
          <w:i/>
          <w:iCs/>
          <w:w w:val="100"/>
          <w:sz w:val="24"/>
          <w:szCs w:val="24"/>
          <w:lang w:eastAsia="en-US"/>
        </w:rPr>
      </w:pPr>
      <w:r w:rsidRPr="00887FA3">
        <w:rPr>
          <w:rFonts w:ascii="Calibri" w:eastAsia="BundesSerif Office" w:hAnsi="Calibri" w:cs="Calibri"/>
          <w:i/>
          <w:iCs/>
          <w:w w:val="100"/>
          <w:sz w:val="24"/>
          <w:szCs w:val="24"/>
          <w:lang w:eastAsia="en-US"/>
        </w:rPr>
        <w:t>auch solche, auf die mehr als 10 % des Auftragswerts entfällt, Unterauftragnehmer, Lieferanten oder Unternehmen, deren Kapazitäten im Sinne der Richtlinien über die öffentliche Auftragsvergabe in Anspruch genommen werden.</w:t>
      </w:r>
    </w:p>
    <w:p w14:paraId="1D805FA8" w14:textId="77777777" w:rsidR="003D4232" w:rsidRPr="00887FA3" w:rsidRDefault="003D4232" w:rsidP="003D4232">
      <w:pPr>
        <w:pBdr>
          <w:top w:val="single" w:sz="4" w:space="1" w:color="auto"/>
          <w:left w:val="single" w:sz="4" w:space="1" w:color="auto"/>
          <w:bottom w:val="single" w:sz="4" w:space="1" w:color="auto"/>
          <w:right w:val="single" w:sz="4" w:space="1" w:color="auto"/>
        </w:pBdr>
        <w:spacing w:after="200" w:line="276" w:lineRule="auto"/>
        <w:rPr>
          <w:rFonts w:ascii="Calibri" w:eastAsia="BundesSerif Office" w:hAnsi="Calibri" w:cs="Calibri"/>
          <w:i/>
          <w:iCs/>
          <w:w w:val="100"/>
          <w:sz w:val="24"/>
          <w:szCs w:val="24"/>
          <w:lang w:eastAsia="en-US"/>
        </w:rPr>
      </w:pPr>
      <w:r w:rsidRPr="00887FA3">
        <w:rPr>
          <w:rFonts w:ascii="Calibri" w:eastAsia="BundesSerif Office" w:hAnsi="Calibri" w:cs="Calibri"/>
          <w:i/>
          <w:iCs/>
          <w:w w:val="100"/>
          <w:sz w:val="24"/>
          <w:szCs w:val="24"/>
          <w:lang w:eastAsia="en-US"/>
        </w:rPr>
        <w:t>(2)   Abweichend von Absatz 1 können die zuständigen Behörden die Vergabe oder die Fortsetzung der Erfüllung von Verträgen genehmigen, die bestimmt sind für</w:t>
      </w:r>
    </w:p>
    <w:p w14:paraId="60E27A6F" w14:textId="77777777" w:rsidR="003D4232" w:rsidRPr="00887FA3" w:rsidRDefault="003D4232" w:rsidP="003D4232">
      <w:pPr>
        <w:pBdr>
          <w:top w:val="single" w:sz="4" w:space="1" w:color="auto"/>
          <w:left w:val="single" w:sz="4" w:space="1" w:color="auto"/>
          <w:bottom w:val="single" w:sz="4" w:space="1" w:color="auto"/>
          <w:right w:val="single" w:sz="4" w:space="1" w:color="auto"/>
        </w:pBdr>
        <w:spacing w:after="200" w:line="276" w:lineRule="auto"/>
        <w:rPr>
          <w:rFonts w:ascii="Calibri" w:eastAsia="BundesSerif Office" w:hAnsi="Calibri" w:cs="Calibri"/>
          <w:i/>
          <w:iCs/>
          <w:w w:val="100"/>
          <w:sz w:val="24"/>
          <w:szCs w:val="24"/>
          <w:lang w:eastAsia="en-US"/>
        </w:rPr>
      </w:pPr>
      <w:r w:rsidRPr="00887FA3">
        <w:rPr>
          <w:rFonts w:ascii="Calibri" w:eastAsia="BundesSerif Office" w:hAnsi="Calibri" w:cs="Calibri"/>
          <w:i/>
          <w:iCs/>
          <w:w w:val="100"/>
          <w:sz w:val="24"/>
          <w:szCs w:val="24"/>
          <w:lang w:eastAsia="en-US"/>
        </w:rPr>
        <w:t xml:space="preserve">a)           den Betrieb ziviler nuklearer Kapazitäten, ihre Instandhaltung, ihre Stilllegung, die Entsorgung ihrer radioaktiven Abfälle, ihre Versorgung mit und die Wiederaufbereitung von </w:t>
      </w:r>
      <w:r w:rsidRPr="00887FA3">
        <w:rPr>
          <w:rFonts w:ascii="Calibri" w:eastAsia="BundesSerif Office" w:hAnsi="Calibri" w:cs="Calibri"/>
          <w:i/>
          <w:iCs/>
          <w:w w:val="100"/>
          <w:sz w:val="24"/>
          <w:szCs w:val="24"/>
          <w:lang w:eastAsia="en-US"/>
        </w:rPr>
        <w:lastRenderedPageBreak/>
        <w:t>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B7FDC53" w14:textId="77777777" w:rsidR="003D4232" w:rsidRPr="00887FA3" w:rsidRDefault="003D4232" w:rsidP="003D4232">
      <w:pPr>
        <w:pBdr>
          <w:top w:val="single" w:sz="4" w:space="1" w:color="auto"/>
          <w:left w:val="single" w:sz="4" w:space="1" w:color="auto"/>
          <w:bottom w:val="single" w:sz="4" w:space="1" w:color="auto"/>
          <w:right w:val="single" w:sz="4" w:space="1" w:color="auto"/>
        </w:pBdr>
        <w:spacing w:after="200" w:line="276" w:lineRule="auto"/>
        <w:rPr>
          <w:rFonts w:ascii="Calibri" w:eastAsia="BundesSerif Office" w:hAnsi="Calibri" w:cs="Calibri"/>
          <w:i/>
          <w:iCs/>
          <w:w w:val="100"/>
          <w:sz w:val="24"/>
          <w:szCs w:val="24"/>
          <w:lang w:eastAsia="en-US"/>
        </w:rPr>
      </w:pPr>
      <w:r w:rsidRPr="00887FA3">
        <w:rPr>
          <w:rFonts w:ascii="Calibri" w:eastAsia="BundesSerif Office" w:hAnsi="Calibri" w:cs="Calibri"/>
          <w:i/>
          <w:iCs/>
          <w:w w:val="100"/>
          <w:sz w:val="24"/>
          <w:szCs w:val="24"/>
          <w:lang w:eastAsia="en-US"/>
        </w:rPr>
        <w:t>b)           die zwischenstaatliche Zusammenarbeit bei Raumfahrtprogrammen,</w:t>
      </w:r>
    </w:p>
    <w:p w14:paraId="23343A7D" w14:textId="77777777" w:rsidR="003D4232" w:rsidRPr="00887FA3" w:rsidRDefault="003D4232" w:rsidP="003D4232">
      <w:pPr>
        <w:pBdr>
          <w:top w:val="single" w:sz="4" w:space="1" w:color="auto"/>
          <w:left w:val="single" w:sz="4" w:space="1" w:color="auto"/>
          <w:bottom w:val="single" w:sz="4" w:space="1" w:color="auto"/>
          <w:right w:val="single" w:sz="4" w:space="1" w:color="auto"/>
        </w:pBdr>
        <w:spacing w:after="200" w:line="276" w:lineRule="auto"/>
        <w:rPr>
          <w:rFonts w:ascii="Calibri" w:eastAsia="BundesSerif Office" w:hAnsi="Calibri" w:cs="Calibri"/>
          <w:i/>
          <w:iCs/>
          <w:w w:val="100"/>
          <w:sz w:val="24"/>
          <w:szCs w:val="24"/>
          <w:lang w:eastAsia="en-US"/>
        </w:rPr>
      </w:pPr>
      <w:r w:rsidRPr="00887FA3">
        <w:rPr>
          <w:rFonts w:ascii="Calibri" w:eastAsia="BundesSerif Office" w:hAnsi="Calibri" w:cs="Calibri"/>
          <w:i/>
          <w:iCs/>
          <w:w w:val="100"/>
          <w:sz w:val="24"/>
          <w:szCs w:val="24"/>
          <w:lang w:eastAsia="en-US"/>
        </w:rPr>
        <w:t>c)            die Bereitstellung unbedingt notwendiger Güter oder Dienstleistungen, wenn sie ausschließlich oder nur in ausreichender Menge von den in Absatz 1 genannten Personen bereitgestellt werden können,</w:t>
      </w:r>
    </w:p>
    <w:p w14:paraId="25B49B43" w14:textId="77777777" w:rsidR="003D4232" w:rsidRPr="00887FA3" w:rsidRDefault="003D4232" w:rsidP="003D4232">
      <w:pPr>
        <w:pBdr>
          <w:top w:val="single" w:sz="4" w:space="1" w:color="auto"/>
          <w:left w:val="single" w:sz="4" w:space="1" w:color="auto"/>
          <w:bottom w:val="single" w:sz="4" w:space="1" w:color="auto"/>
          <w:right w:val="single" w:sz="4" w:space="1" w:color="auto"/>
        </w:pBdr>
        <w:spacing w:after="200" w:line="276" w:lineRule="auto"/>
        <w:rPr>
          <w:rFonts w:ascii="Calibri" w:eastAsia="BundesSerif Office" w:hAnsi="Calibri" w:cs="Calibri"/>
          <w:i/>
          <w:iCs/>
          <w:w w:val="100"/>
          <w:sz w:val="24"/>
          <w:szCs w:val="24"/>
          <w:lang w:eastAsia="en-US"/>
        </w:rPr>
      </w:pPr>
      <w:r w:rsidRPr="00887FA3">
        <w:rPr>
          <w:rFonts w:ascii="Calibri" w:eastAsia="BundesSerif Office" w:hAnsi="Calibri" w:cs="Calibri"/>
          <w:i/>
          <w:iCs/>
          <w:w w:val="100"/>
          <w:sz w:val="24"/>
          <w:szCs w:val="24"/>
          <w:lang w:eastAsia="en-US"/>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1CB5289E" w14:textId="77777777" w:rsidR="003D4232" w:rsidRPr="00887FA3" w:rsidRDefault="003D4232" w:rsidP="003D4232">
      <w:pPr>
        <w:pBdr>
          <w:top w:val="single" w:sz="4" w:space="1" w:color="auto"/>
          <w:left w:val="single" w:sz="4" w:space="1" w:color="auto"/>
          <w:bottom w:val="single" w:sz="4" w:space="1" w:color="auto"/>
          <w:right w:val="single" w:sz="4" w:space="1" w:color="auto"/>
        </w:pBdr>
        <w:spacing w:after="200" w:line="276" w:lineRule="auto"/>
        <w:rPr>
          <w:rFonts w:ascii="Calibri" w:eastAsia="BundesSerif Office" w:hAnsi="Calibri" w:cs="Calibri"/>
          <w:i/>
          <w:iCs/>
          <w:w w:val="100"/>
          <w:sz w:val="24"/>
          <w:szCs w:val="24"/>
          <w:lang w:eastAsia="en-US"/>
        </w:rPr>
      </w:pPr>
      <w:r w:rsidRPr="00887FA3">
        <w:rPr>
          <w:rFonts w:ascii="Calibri" w:eastAsia="BundesSerif Office" w:hAnsi="Calibri" w:cs="Calibri"/>
          <w:i/>
          <w:iCs/>
          <w:w w:val="100"/>
          <w:sz w:val="24"/>
          <w:szCs w:val="24"/>
          <w:lang w:eastAsia="en-US"/>
        </w:rPr>
        <w:t>e)            den Kauf, die Einfuhr oder die Beförderung von Erdgas und Erdöl, einschließlich raffinierter Erdölerzeugnisse, sowie von Titan, Aluminium, Kupfer, Nickel, Palladium und Eisenerz aus oder durch Russland in die Union, oder</w:t>
      </w:r>
    </w:p>
    <w:p w14:paraId="6CE3EF9E" w14:textId="77777777" w:rsidR="003D4232" w:rsidRPr="00887FA3" w:rsidRDefault="003D4232" w:rsidP="003D4232">
      <w:pPr>
        <w:pBdr>
          <w:top w:val="single" w:sz="4" w:space="1" w:color="auto"/>
          <w:left w:val="single" w:sz="4" w:space="1" w:color="auto"/>
          <w:bottom w:val="single" w:sz="4" w:space="1" w:color="auto"/>
          <w:right w:val="single" w:sz="4" w:space="1" w:color="auto"/>
        </w:pBdr>
        <w:spacing w:after="200" w:line="276" w:lineRule="auto"/>
        <w:rPr>
          <w:rFonts w:ascii="Calibri" w:eastAsia="BundesSerif Office" w:hAnsi="Calibri" w:cs="Calibri"/>
          <w:i/>
          <w:iCs/>
          <w:w w:val="100"/>
          <w:sz w:val="24"/>
          <w:szCs w:val="24"/>
          <w:lang w:eastAsia="en-US"/>
        </w:rPr>
      </w:pPr>
      <w:r w:rsidRPr="00887FA3">
        <w:rPr>
          <w:rFonts w:ascii="Calibri" w:eastAsia="BundesSerif Office" w:hAnsi="Calibri" w:cs="Calibri"/>
          <w:i/>
          <w:iCs/>
          <w:w w:val="100"/>
          <w:sz w:val="24"/>
          <w:szCs w:val="24"/>
          <w:lang w:eastAsia="en-US"/>
        </w:rPr>
        <w:t>f)            den Kauf, die Einfuhr oder die Beförderung von Kohle und anderen festen fossile Brennstoffen, die in Anhang XXII aufgeführt sind, bis 10. August 2022.</w:t>
      </w:r>
    </w:p>
    <w:p w14:paraId="7F6C5F67" w14:textId="77777777" w:rsidR="003D4232" w:rsidRPr="00887FA3" w:rsidRDefault="003D4232" w:rsidP="003D4232">
      <w:pPr>
        <w:pBdr>
          <w:top w:val="single" w:sz="4" w:space="1" w:color="auto"/>
          <w:left w:val="single" w:sz="4" w:space="1" w:color="auto"/>
          <w:bottom w:val="single" w:sz="4" w:space="1" w:color="auto"/>
          <w:right w:val="single" w:sz="4" w:space="1" w:color="auto"/>
        </w:pBdr>
        <w:spacing w:after="200" w:line="276" w:lineRule="auto"/>
        <w:rPr>
          <w:rFonts w:ascii="Calibri" w:eastAsia="BundesSerif Office" w:hAnsi="Calibri" w:cs="Calibri"/>
          <w:i/>
          <w:iCs/>
          <w:w w:val="100"/>
          <w:sz w:val="24"/>
          <w:szCs w:val="24"/>
          <w:lang w:eastAsia="en-US"/>
        </w:rPr>
      </w:pPr>
      <w:r w:rsidRPr="00887FA3">
        <w:rPr>
          <w:rFonts w:ascii="Calibri" w:eastAsia="BundesSerif Office" w:hAnsi="Calibri" w:cs="Calibri"/>
          <w:i/>
          <w:iCs/>
          <w:w w:val="100"/>
          <w:sz w:val="24"/>
          <w:szCs w:val="24"/>
          <w:lang w:eastAsia="en-US"/>
        </w:rPr>
        <w:t>(3)   Der betreffende Mitgliedstaat unterrichtet die anderen Mitgliedstaaten und die Kommission über jede nach diesem Artikel erteilte Genehmigung innerhalb von zwei Wochen nach deren Erteilung.</w:t>
      </w:r>
    </w:p>
    <w:p w14:paraId="7B94FEE8" w14:textId="77777777" w:rsidR="003D4232" w:rsidRPr="00887FA3" w:rsidRDefault="003D4232" w:rsidP="003D4232">
      <w:pPr>
        <w:pBdr>
          <w:top w:val="single" w:sz="4" w:space="1" w:color="auto"/>
          <w:left w:val="single" w:sz="4" w:space="1" w:color="auto"/>
          <w:bottom w:val="single" w:sz="4" w:space="1" w:color="auto"/>
          <w:right w:val="single" w:sz="4" w:space="1" w:color="auto"/>
        </w:pBdr>
        <w:spacing w:after="200" w:line="276" w:lineRule="auto"/>
        <w:rPr>
          <w:rFonts w:ascii="Calibri" w:eastAsia="BundesSerif Office" w:hAnsi="Calibri" w:cs="Calibri"/>
          <w:i/>
          <w:iCs/>
          <w:w w:val="100"/>
          <w:sz w:val="24"/>
          <w:szCs w:val="24"/>
          <w:lang w:eastAsia="en-US"/>
        </w:rPr>
      </w:pPr>
      <w:r w:rsidRPr="00887FA3">
        <w:rPr>
          <w:rFonts w:ascii="Calibri" w:eastAsia="BundesSerif Office" w:hAnsi="Calibri" w:cs="Calibri"/>
          <w:i/>
          <w:iCs/>
          <w:w w:val="100"/>
          <w:sz w:val="24"/>
          <w:szCs w:val="24"/>
          <w:lang w:eastAsia="en-US"/>
        </w:rPr>
        <w:t>(4)   Die Verbote gemäß Absatz 1 gelten nicht für die Erfüllung — bis zum 10. Oktober 2022 — von Verträgen, die vor dem 9. April 2022 geschlossen wurden.</w:t>
      </w:r>
    </w:p>
    <w:bookmarkEnd w:id="0"/>
    <w:p w14:paraId="6918C994" w14:textId="7A3B66AF" w:rsidR="008D4BA8" w:rsidRPr="00887FA3" w:rsidRDefault="008D4BA8" w:rsidP="007F18C2">
      <w:pPr>
        <w:rPr>
          <w:rFonts w:ascii="Calibri" w:hAnsi="Calibri" w:cs="Calibri"/>
          <w:w w:val="100"/>
          <w:sz w:val="24"/>
          <w:szCs w:val="24"/>
        </w:rPr>
      </w:pPr>
    </w:p>
    <w:sectPr w:rsidR="008D4BA8" w:rsidRPr="00887FA3" w:rsidSect="00CA351B">
      <w:headerReference w:type="even" r:id="rId12"/>
      <w:headerReference w:type="default" r:id="rId13"/>
      <w:footerReference w:type="even" r:id="rId14"/>
      <w:footerReference w:type="default" r:id="rId15"/>
      <w:headerReference w:type="first" r:id="rId16"/>
      <w:footerReference w:type="first" r:id="rId17"/>
      <w:pgSz w:w="11906" w:h="16838" w:code="9"/>
      <w:pgMar w:top="2835" w:right="1418" w:bottom="1418" w:left="1418" w:header="851"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EBE29" w14:textId="77777777" w:rsidR="00BE5399" w:rsidRDefault="00BE5399" w:rsidP="00D77977">
      <w:pPr>
        <w:spacing w:line="240" w:lineRule="auto"/>
      </w:pPr>
      <w:r>
        <w:separator/>
      </w:r>
    </w:p>
  </w:endnote>
  <w:endnote w:type="continuationSeparator" w:id="0">
    <w:p w14:paraId="1F836689" w14:textId="77777777" w:rsidR="00BE5399" w:rsidRDefault="00BE5399"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28AA4" w14:textId="77777777" w:rsidR="00C21F43" w:rsidRDefault="00C21F4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8426A" w14:textId="0C9094B6" w:rsidR="00997765" w:rsidRPr="003A09D1" w:rsidRDefault="003A09D1" w:rsidP="003A09D1">
    <w:pPr>
      <w:pStyle w:val="Fuzeile"/>
      <w:jc w:val="right"/>
      <w:rPr>
        <w:rFonts w:ascii="Arial" w:hAnsi="Arial" w:cs="Arial"/>
        <w:sz w:val="16"/>
        <w:szCs w:val="16"/>
      </w:rPr>
    </w:pPr>
    <w:r>
      <w:rPr>
        <w:rFonts w:ascii="Arial" w:hAnsi="Arial" w:cs="Arial"/>
        <w:sz w:val="16"/>
        <w:szCs w:val="16"/>
      </w:rPr>
      <w:t xml:space="preserve">Seite </w:t>
    </w:r>
    <w:r>
      <w:rPr>
        <w:rFonts w:ascii="Arial" w:hAnsi="Arial" w:cs="Arial"/>
        <w:sz w:val="16"/>
        <w:szCs w:val="16"/>
      </w:rPr>
      <w:fldChar w:fldCharType="begin"/>
    </w:r>
    <w:r>
      <w:rPr>
        <w:rFonts w:ascii="Arial" w:hAnsi="Arial" w:cs="Arial"/>
        <w:sz w:val="16"/>
        <w:szCs w:val="16"/>
      </w:rPr>
      <w:instrText xml:space="preserve"> PAGE \* MERGEFORMAT </w:instrText>
    </w:r>
    <w:r>
      <w:rPr>
        <w:rFonts w:ascii="Arial" w:hAnsi="Arial" w:cs="Arial"/>
        <w:sz w:val="16"/>
        <w:szCs w:val="16"/>
      </w:rPr>
      <w:fldChar w:fldCharType="separate"/>
    </w:r>
    <w:r w:rsidR="00E7491B">
      <w:rPr>
        <w:rFonts w:ascii="Arial" w:hAnsi="Arial" w:cs="Arial"/>
        <w:sz w:val="16"/>
        <w:szCs w:val="16"/>
      </w:rPr>
      <w:t>18</w:t>
    </w:r>
    <w:r>
      <w:rPr>
        <w:rFonts w:ascii="Arial" w:hAnsi="Arial" w:cs="Arial"/>
        <w:sz w:val="16"/>
        <w:szCs w:val="16"/>
      </w:rPr>
      <w:fldChar w:fldCharType="end"/>
    </w:r>
    <w:r>
      <w:rPr>
        <w:rFonts w:ascii="Arial" w:hAnsi="Arial" w:cs="Arial"/>
        <w:sz w:val="16"/>
        <w:szCs w:val="16"/>
      </w:rPr>
      <w:t xml:space="preserve"> von </w:t>
    </w:r>
    <w:r>
      <w:rPr>
        <w:rFonts w:ascii="Arial" w:hAnsi="Arial" w:cs="Arial"/>
        <w:sz w:val="16"/>
        <w:szCs w:val="16"/>
      </w:rPr>
      <w:fldChar w:fldCharType="begin"/>
    </w:r>
    <w:r>
      <w:rPr>
        <w:rFonts w:ascii="Arial" w:hAnsi="Arial" w:cs="Arial"/>
        <w:sz w:val="16"/>
        <w:szCs w:val="16"/>
      </w:rPr>
      <w:instrText xml:space="preserve"> NUMPAGES \* MERGEFORMAT </w:instrText>
    </w:r>
    <w:r>
      <w:rPr>
        <w:rFonts w:ascii="Arial" w:hAnsi="Arial" w:cs="Arial"/>
        <w:sz w:val="16"/>
        <w:szCs w:val="16"/>
      </w:rPr>
      <w:fldChar w:fldCharType="separate"/>
    </w:r>
    <w:r w:rsidR="00E7491B">
      <w:rPr>
        <w:rFonts w:ascii="Arial" w:hAnsi="Arial" w:cs="Arial"/>
        <w:sz w:val="16"/>
        <w:szCs w:val="16"/>
      </w:rPr>
      <w:t>18</w:t>
    </w:r>
    <w:r>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54431" w14:textId="77777777" w:rsidR="00C21F43" w:rsidRDefault="00C21F4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2D6B5" w14:textId="77777777" w:rsidR="00BE5399" w:rsidRDefault="00BE5399" w:rsidP="00D77977">
      <w:pPr>
        <w:spacing w:line="240" w:lineRule="auto"/>
      </w:pPr>
      <w:r>
        <w:separator/>
      </w:r>
    </w:p>
  </w:footnote>
  <w:footnote w:type="continuationSeparator" w:id="0">
    <w:p w14:paraId="197C61A9" w14:textId="77777777" w:rsidR="00BE5399" w:rsidRDefault="00BE5399"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6FEA5" w14:textId="77777777" w:rsidR="00C21F43" w:rsidRDefault="00C21F4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3A09D1" w14:paraId="7F1B7E79" w14:textId="77777777" w:rsidTr="003A09D1">
      <w:tc>
        <w:tcPr>
          <w:tcW w:w="4605" w:type="dxa"/>
        </w:tcPr>
        <w:p w14:paraId="15E66E39" w14:textId="1EF0E9C8" w:rsidR="003A09D1" w:rsidRDefault="003A09D1" w:rsidP="003A09D1">
          <w:pPr>
            <w:pStyle w:val="Kopfzeile"/>
          </w:pPr>
        </w:p>
      </w:tc>
      <w:tc>
        <w:tcPr>
          <w:tcW w:w="4605" w:type="dxa"/>
        </w:tcPr>
        <w:p w14:paraId="441F480A" w14:textId="1277F4A4" w:rsidR="003A09D1" w:rsidRPr="003A09D1" w:rsidRDefault="003A09D1" w:rsidP="003A09D1">
          <w:pPr>
            <w:pStyle w:val="Kopfzeile"/>
            <w:jc w:val="right"/>
            <w:rPr>
              <w:rFonts w:ascii="Arial" w:hAnsi="Arial" w:cs="Arial"/>
              <w:sz w:val="16"/>
              <w:szCs w:val="16"/>
            </w:rPr>
          </w:pPr>
        </w:p>
      </w:tc>
    </w:tr>
  </w:tbl>
  <w:tbl>
    <w:tblPr>
      <w:tblStyle w:val="Tabellenraster1"/>
      <w:tblW w:w="9209" w:type="dxa"/>
      <w:tblBorders>
        <w:insideH w:val="none" w:sz="0" w:space="0" w:color="auto"/>
        <w:insideV w:val="none" w:sz="0" w:space="0" w:color="auto"/>
      </w:tblBorders>
      <w:tblLook w:val="04A0" w:firstRow="1" w:lastRow="0" w:firstColumn="1" w:lastColumn="0" w:noHBand="0" w:noVBand="1"/>
    </w:tblPr>
    <w:tblGrid>
      <w:gridCol w:w="2405"/>
      <w:gridCol w:w="6804"/>
    </w:tblGrid>
    <w:tr w:rsidR="00AB5CB4" w14:paraId="1CEA4FEA" w14:textId="77777777" w:rsidTr="00EA18BE">
      <w:trPr>
        <w:trHeight w:val="693"/>
      </w:trPr>
      <w:tc>
        <w:tcPr>
          <w:tcW w:w="2405" w:type="dxa"/>
          <w:tcBorders>
            <w:top w:val="single" w:sz="4" w:space="0" w:color="auto"/>
            <w:left w:val="single" w:sz="4" w:space="0" w:color="auto"/>
            <w:bottom w:val="single" w:sz="4" w:space="0" w:color="auto"/>
            <w:right w:val="nil"/>
          </w:tcBorders>
          <w:hideMark/>
        </w:tcPr>
        <w:p w14:paraId="2FBAE0F1" w14:textId="77777777" w:rsidR="00AB5CB4" w:rsidRDefault="00AB5CB4" w:rsidP="00AB5CB4">
          <w:pPr>
            <w:tabs>
              <w:tab w:val="right" w:pos="739"/>
            </w:tabs>
          </w:pPr>
          <w:r>
            <w:tab/>
          </w:r>
          <w:r>
            <w:rPr>
              <w:noProof/>
              <w:lang w:eastAsia="de-DE"/>
            </w:rPr>
            <w:drawing>
              <wp:anchor distT="0" distB="0" distL="114300" distR="114300" simplePos="0" relativeHeight="251680256" behindDoc="0" locked="0" layoutInCell="1" allowOverlap="1" wp14:anchorId="640879CE" wp14:editId="3435BDB6">
                <wp:simplePos x="0" y="0"/>
                <wp:positionH relativeFrom="column">
                  <wp:posOffset>6350</wp:posOffset>
                </wp:positionH>
                <wp:positionV relativeFrom="paragraph">
                  <wp:posOffset>20955</wp:posOffset>
                </wp:positionV>
                <wp:extent cx="793115" cy="375285"/>
                <wp:effectExtent l="0" t="0" r="6985" b="5715"/>
                <wp:wrapSquare wrapText="bothSides"/>
                <wp:docPr id="2" name="Grafik 2" descr="BKK DV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KK DV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3115" cy="375285"/>
                        </a:xfrm>
                        <a:prstGeom prst="rect">
                          <a:avLst/>
                        </a:prstGeom>
                        <a:noFill/>
                      </pic:spPr>
                    </pic:pic>
                  </a:graphicData>
                </a:graphic>
                <wp14:sizeRelH relativeFrom="margin">
                  <wp14:pctWidth>0</wp14:pctWidth>
                </wp14:sizeRelH>
                <wp14:sizeRelV relativeFrom="margin">
                  <wp14:pctHeight>0</wp14:pctHeight>
                </wp14:sizeRelV>
              </wp:anchor>
            </w:drawing>
          </w:r>
        </w:p>
      </w:tc>
      <w:tc>
        <w:tcPr>
          <w:tcW w:w="6804" w:type="dxa"/>
          <w:tcBorders>
            <w:top w:val="single" w:sz="4" w:space="0" w:color="auto"/>
            <w:left w:val="nil"/>
            <w:bottom w:val="single" w:sz="4" w:space="0" w:color="auto"/>
            <w:right w:val="single" w:sz="4" w:space="0" w:color="auto"/>
          </w:tcBorders>
          <w:hideMark/>
        </w:tcPr>
        <w:p w14:paraId="2F544329" w14:textId="59BA4D55" w:rsidR="00AB5CB4" w:rsidRPr="000E50D2" w:rsidRDefault="00AB5CB4" w:rsidP="00AB5CB4">
          <w:pPr>
            <w:ind w:left="-110"/>
            <w:jc w:val="right"/>
            <w:rPr>
              <w:rFonts w:ascii="Calibri Light" w:hAnsi="Calibri Light" w:cs="Calibri Light"/>
              <w:noProof/>
              <w:sz w:val="18"/>
              <w:szCs w:val="18"/>
              <w:lang w:eastAsia="de-DE"/>
            </w:rPr>
          </w:pPr>
          <w:r w:rsidRPr="000E50D2">
            <w:rPr>
              <w:rFonts w:ascii="Calibri Light" w:hAnsi="Calibri Light" w:cs="Calibri Light"/>
              <w:noProof/>
              <w:sz w:val="18"/>
              <w:szCs w:val="18"/>
              <w:lang w:eastAsia="de-DE"/>
            </w:rPr>
            <w:t xml:space="preserve">Vergabeverfahren: </w:t>
          </w:r>
          <w:r w:rsidRPr="000E50D2">
            <w:rPr>
              <w:rFonts w:ascii="Calibri Light" w:hAnsi="Calibri Light" w:cs="Calibri Light"/>
              <w:noProof/>
              <w:sz w:val="18"/>
              <w:szCs w:val="18"/>
              <w:lang w:eastAsia="de-DE"/>
            </w:rPr>
            <w:br/>
          </w:r>
          <w:r w:rsidR="001F01FE">
            <w:rPr>
              <w:sz w:val="18"/>
              <w:szCs w:val="18"/>
            </w:rPr>
            <w:t>„</w:t>
          </w:r>
          <w:r w:rsidR="00C21F43">
            <w:rPr>
              <w:rFonts w:ascii="Calibri" w:hAnsi="Calibri" w:cs="Calibri"/>
              <w:sz w:val="18"/>
              <w:szCs w:val="18"/>
            </w:rPr>
            <w:t>Beschaffung von AV-Kommunikationstechnik“</w:t>
          </w:r>
        </w:p>
        <w:p w14:paraId="4EA14BEB" w14:textId="74A3AE10" w:rsidR="00AB5CB4" w:rsidRPr="000E50D2" w:rsidRDefault="007F08A4" w:rsidP="00AB5CB4">
          <w:pPr>
            <w:ind w:left="-110"/>
            <w:jc w:val="right"/>
            <w:rPr>
              <w:rFonts w:ascii="Calibri Light" w:hAnsi="Calibri Light" w:cs="Calibri Light"/>
              <w:noProof/>
              <w:sz w:val="18"/>
              <w:szCs w:val="18"/>
              <w:lang w:eastAsia="de-DE"/>
            </w:rPr>
          </w:pPr>
          <w:r>
            <w:rPr>
              <w:rFonts w:ascii="Calibri Light" w:hAnsi="Calibri Light" w:cs="Calibri Light"/>
              <w:noProof/>
              <w:sz w:val="18"/>
              <w:szCs w:val="18"/>
              <w:lang w:eastAsia="de-DE"/>
            </w:rPr>
            <w:t xml:space="preserve">- </w:t>
          </w:r>
          <w:r w:rsidR="00AB5CB4" w:rsidRPr="000E50D2">
            <w:rPr>
              <w:rFonts w:ascii="Calibri Light" w:hAnsi="Calibri Light" w:cs="Calibri Light"/>
              <w:noProof/>
              <w:sz w:val="18"/>
              <w:szCs w:val="18"/>
              <w:lang w:eastAsia="de-DE"/>
            </w:rPr>
            <w:t>2</w:t>
          </w:r>
          <w:r w:rsidR="00E7491B">
            <w:rPr>
              <w:rFonts w:ascii="Calibri Light" w:hAnsi="Calibri Light" w:cs="Calibri Light"/>
              <w:noProof/>
              <w:sz w:val="18"/>
              <w:szCs w:val="18"/>
              <w:lang w:eastAsia="de-DE"/>
            </w:rPr>
            <w:t>.</w:t>
          </w:r>
          <w:r w:rsidR="00F777F7">
            <w:rPr>
              <w:rFonts w:ascii="Calibri Light" w:hAnsi="Calibri Light" w:cs="Calibri Light"/>
              <w:noProof/>
              <w:sz w:val="18"/>
              <w:szCs w:val="18"/>
              <w:lang w:eastAsia="de-DE"/>
            </w:rPr>
            <w:t xml:space="preserve">6 </w:t>
          </w:r>
          <w:r w:rsidR="00CF68FD">
            <w:rPr>
              <w:rFonts w:ascii="Calibri Light" w:hAnsi="Calibri Light" w:cs="Calibri Light"/>
              <w:noProof/>
              <w:sz w:val="18"/>
              <w:szCs w:val="18"/>
              <w:lang w:eastAsia="de-DE"/>
            </w:rPr>
            <w:t xml:space="preserve">Erklärung </w:t>
          </w:r>
          <w:r w:rsidR="00AB5CB4" w:rsidRPr="000E50D2">
            <w:rPr>
              <w:rFonts w:ascii="Calibri Light" w:hAnsi="Calibri Light" w:cs="Calibri Light"/>
              <w:noProof/>
              <w:sz w:val="18"/>
              <w:szCs w:val="18"/>
              <w:lang w:eastAsia="de-DE"/>
            </w:rPr>
            <w:t>Ausschlussgründe -</w:t>
          </w:r>
        </w:p>
      </w:tc>
    </w:tr>
  </w:tbl>
  <w:p w14:paraId="640BF9A8" w14:textId="637AE318" w:rsidR="00216999" w:rsidRPr="003A09D1" w:rsidRDefault="00216999" w:rsidP="003A09D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EDCF3" w14:textId="77777777" w:rsidR="00C21F43" w:rsidRDefault="00C21F4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1"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2" w15:restartNumberingAfterBreak="0">
    <w:nsid w:val="0B40421E"/>
    <w:multiLevelType w:val="hybridMultilevel"/>
    <w:tmpl w:val="6464ED64"/>
    <w:lvl w:ilvl="0" w:tplc="D2E428BE">
      <w:start w:val="1"/>
      <w:numFmt w:val="bullet"/>
      <w:lvlText w:val=""/>
      <w:lvlJc w:val="left"/>
      <w:pPr>
        <w:tabs>
          <w:tab w:val="num" w:pos="2509"/>
        </w:tabs>
        <w:ind w:left="2509" w:hanging="360"/>
      </w:pPr>
      <w:rPr>
        <w:rFonts w:ascii="Symbol" w:hAnsi="Symbol" w:hint="default"/>
        <w:color w:val="auto"/>
      </w:rPr>
    </w:lvl>
    <w:lvl w:ilvl="1" w:tplc="2F46F79A">
      <w:start w:val="1"/>
      <w:numFmt w:val="bullet"/>
      <w:lvlText w:val=""/>
      <w:lvlJc w:val="left"/>
      <w:pPr>
        <w:tabs>
          <w:tab w:val="num" w:pos="1644"/>
        </w:tabs>
        <w:ind w:left="1531" w:hanging="397"/>
      </w:pPr>
      <w:rPr>
        <w:rFonts w:ascii="Symbol" w:hAnsi="Symbol" w:hint="default"/>
        <w:color w:val="auto"/>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4" w15:restartNumberingAfterBreak="0">
    <w:nsid w:val="148F64E0"/>
    <w:multiLevelType w:val="hybridMultilevel"/>
    <w:tmpl w:val="41326E92"/>
    <w:lvl w:ilvl="0" w:tplc="68EE0560">
      <w:start w:val="1"/>
      <w:numFmt w:val="decimal"/>
      <w:lvlText w:val="%1."/>
      <w:lvlJc w:val="left"/>
      <w:pPr>
        <w:ind w:left="750" w:hanging="39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7386F49"/>
    <w:multiLevelType w:val="hybridMultilevel"/>
    <w:tmpl w:val="1AA0C97E"/>
    <w:lvl w:ilvl="0" w:tplc="68EE0560">
      <w:start w:val="1"/>
      <w:numFmt w:val="decimal"/>
      <w:lvlText w:val="%1."/>
      <w:lvlJc w:val="left"/>
      <w:pPr>
        <w:ind w:left="750" w:hanging="39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7" w15:restartNumberingAfterBreak="0">
    <w:nsid w:val="250856FA"/>
    <w:multiLevelType w:val="hybridMultilevel"/>
    <w:tmpl w:val="9C526396"/>
    <w:lvl w:ilvl="0" w:tplc="68EE0560">
      <w:start w:val="1"/>
      <w:numFmt w:val="decimal"/>
      <w:lvlText w:val="%1."/>
      <w:lvlJc w:val="left"/>
      <w:pPr>
        <w:ind w:left="750" w:hanging="39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9" w15:restartNumberingAfterBreak="0">
    <w:nsid w:val="2FC436A9"/>
    <w:multiLevelType w:val="hybridMultilevel"/>
    <w:tmpl w:val="8040AC4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9610B38"/>
    <w:multiLevelType w:val="hybridMultilevel"/>
    <w:tmpl w:val="4B00BC8A"/>
    <w:lvl w:ilvl="0" w:tplc="D2E428BE">
      <w:start w:val="1"/>
      <w:numFmt w:val="bullet"/>
      <w:lvlText w:val=""/>
      <w:lvlJc w:val="left"/>
      <w:pPr>
        <w:tabs>
          <w:tab w:val="num" w:pos="2509"/>
        </w:tabs>
        <w:ind w:left="2509" w:hanging="360"/>
      </w:pPr>
      <w:rPr>
        <w:rFonts w:ascii="Symbol" w:hAnsi="Symbol" w:hint="default"/>
        <w:color w:val="auto"/>
      </w:rPr>
    </w:lvl>
    <w:lvl w:ilvl="1" w:tplc="DB68D14A">
      <w:start w:val="1"/>
      <w:numFmt w:val="bullet"/>
      <w:lvlText w:val=""/>
      <w:lvlJc w:val="left"/>
      <w:pPr>
        <w:tabs>
          <w:tab w:val="num" w:pos="2149"/>
        </w:tabs>
        <w:ind w:left="2149" w:hanging="360"/>
      </w:pPr>
      <w:rPr>
        <w:rFonts w:ascii="Symbol" w:hAnsi="Symbol" w:hint="default"/>
        <w:color w:val="auto"/>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291704D"/>
    <w:multiLevelType w:val="hybridMultilevel"/>
    <w:tmpl w:val="7CAAF03E"/>
    <w:lvl w:ilvl="0" w:tplc="68EE0560">
      <w:start w:val="1"/>
      <w:numFmt w:val="decimal"/>
      <w:lvlText w:val="%1."/>
      <w:lvlJc w:val="left"/>
      <w:pPr>
        <w:ind w:left="750" w:hanging="39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7670E0A"/>
    <w:multiLevelType w:val="multilevel"/>
    <w:tmpl w:val="70A626CA"/>
    <w:numStyleLink w:val="GKVStandard"/>
  </w:abstractNum>
  <w:abstractNum w:abstractNumId="14"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3CC1F64"/>
    <w:multiLevelType w:val="hybridMultilevel"/>
    <w:tmpl w:val="291C6F58"/>
    <w:lvl w:ilvl="0" w:tplc="D8D04276">
      <w:start w:val="7"/>
      <w:numFmt w:val="bullet"/>
      <w:lvlText w:val="-"/>
      <w:lvlJc w:val="left"/>
      <w:pPr>
        <w:ind w:left="1560" w:hanging="360"/>
      </w:pPr>
      <w:rPr>
        <w:rFonts w:ascii="Lucida Sans Unicode" w:eastAsia="Times New Roman" w:hAnsi="Lucida Sans Unicode" w:cs="Lucida Sans Unicode" w:hint="default"/>
      </w:rPr>
    </w:lvl>
    <w:lvl w:ilvl="1" w:tplc="04070003" w:tentative="1">
      <w:start w:val="1"/>
      <w:numFmt w:val="bullet"/>
      <w:lvlText w:val="o"/>
      <w:lvlJc w:val="left"/>
      <w:pPr>
        <w:ind w:left="2280" w:hanging="360"/>
      </w:pPr>
      <w:rPr>
        <w:rFonts w:ascii="Courier New" w:hAnsi="Courier New" w:cs="Courier New" w:hint="default"/>
      </w:rPr>
    </w:lvl>
    <w:lvl w:ilvl="2" w:tplc="04070005" w:tentative="1">
      <w:start w:val="1"/>
      <w:numFmt w:val="bullet"/>
      <w:lvlText w:val=""/>
      <w:lvlJc w:val="left"/>
      <w:pPr>
        <w:ind w:left="3000" w:hanging="360"/>
      </w:pPr>
      <w:rPr>
        <w:rFonts w:ascii="Wingdings" w:hAnsi="Wingdings" w:hint="default"/>
      </w:rPr>
    </w:lvl>
    <w:lvl w:ilvl="3" w:tplc="04070001" w:tentative="1">
      <w:start w:val="1"/>
      <w:numFmt w:val="bullet"/>
      <w:lvlText w:val=""/>
      <w:lvlJc w:val="left"/>
      <w:pPr>
        <w:ind w:left="3720" w:hanging="360"/>
      </w:pPr>
      <w:rPr>
        <w:rFonts w:ascii="Symbol" w:hAnsi="Symbol" w:hint="default"/>
      </w:rPr>
    </w:lvl>
    <w:lvl w:ilvl="4" w:tplc="04070003" w:tentative="1">
      <w:start w:val="1"/>
      <w:numFmt w:val="bullet"/>
      <w:lvlText w:val="o"/>
      <w:lvlJc w:val="left"/>
      <w:pPr>
        <w:ind w:left="4440" w:hanging="360"/>
      </w:pPr>
      <w:rPr>
        <w:rFonts w:ascii="Courier New" w:hAnsi="Courier New" w:cs="Courier New" w:hint="default"/>
      </w:rPr>
    </w:lvl>
    <w:lvl w:ilvl="5" w:tplc="04070005" w:tentative="1">
      <w:start w:val="1"/>
      <w:numFmt w:val="bullet"/>
      <w:lvlText w:val=""/>
      <w:lvlJc w:val="left"/>
      <w:pPr>
        <w:ind w:left="5160" w:hanging="360"/>
      </w:pPr>
      <w:rPr>
        <w:rFonts w:ascii="Wingdings" w:hAnsi="Wingdings" w:hint="default"/>
      </w:rPr>
    </w:lvl>
    <w:lvl w:ilvl="6" w:tplc="04070001" w:tentative="1">
      <w:start w:val="1"/>
      <w:numFmt w:val="bullet"/>
      <w:lvlText w:val=""/>
      <w:lvlJc w:val="left"/>
      <w:pPr>
        <w:ind w:left="5880" w:hanging="360"/>
      </w:pPr>
      <w:rPr>
        <w:rFonts w:ascii="Symbol" w:hAnsi="Symbol" w:hint="default"/>
      </w:rPr>
    </w:lvl>
    <w:lvl w:ilvl="7" w:tplc="04070003" w:tentative="1">
      <w:start w:val="1"/>
      <w:numFmt w:val="bullet"/>
      <w:lvlText w:val="o"/>
      <w:lvlJc w:val="left"/>
      <w:pPr>
        <w:ind w:left="6600" w:hanging="360"/>
      </w:pPr>
      <w:rPr>
        <w:rFonts w:ascii="Courier New" w:hAnsi="Courier New" w:cs="Courier New" w:hint="default"/>
      </w:rPr>
    </w:lvl>
    <w:lvl w:ilvl="8" w:tplc="04070005" w:tentative="1">
      <w:start w:val="1"/>
      <w:numFmt w:val="bullet"/>
      <w:lvlText w:val=""/>
      <w:lvlJc w:val="left"/>
      <w:pPr>
        <w:ind w:left="7320" w:hanging="360"/>
      </w:pPr>
      <w:rPr>
        <w:rFonts w:ascii="Wingdings" w:hAnsi="Wingdings" w:hint="default"/>
      </w:rPr>
    </w:lvl>
  </w:abstractNum>
  <w:num w:numId="1" w16cid:durableId="1027489138">
    <w:abstractNumId w:val="0"/>
  </w:num>
  <w:num w:numId="2" w16cid:durableId="1230195041">
    <w:abstractNumId w:val="1"/>
  </w:num>
  <w:num w:numId="3" w16cid:durableId="623578002">
    <w:abstractNumId w:val="6"/>
  </w:num>
  <w:num w:numId="4" w16cid:durableId="695545196">
    <w:abstractNumId w:val="3"/>
  </w:num>
  <w:num w:numId="5" w16cid:durableId="1479568135">
    <w:abstractNumId w:val="14"/>
  </w:num>
  <w:num w:numId="6" w16cid:durableId="1155024058">
    <w:abstractNumId w:val="8"/>
  </w:num>
  <w:num w:numId="7" w16cid:durableId="912356479">
    <w:abstractNumId w:val="13"/>
  </w:num>
  <w:num w:numId="8" w16cid:durableId="284434519">
    <w:abstractNumId w:val="2"/>
  </w:num>
  <w:num w:numId="9" w16cid:durableId="1544826464">
    <w:abstractNumId w:val="10"/>
  </w:num>
  <w:num w:numId="10" w16cid:durableId="277957016">
    <w:abstractNumId w:val="15"/>
  </w:num>
  <w:num w:numId="11" w16cid:durableId="862402679">
    <w:abstractNumId w:val="11"/>
  </w:num>
  <w:num w:numId="12" w16cid:durableId="866797529">
    <w:abstractNumId w:val="9"/>
  </w:num>
  <w:num w:numId="13" w16cid:durableId="541869485">
    <w:abstractNumId w:val="7"/>
  </w:num>
  <w:num w:numId="14" w16cid:durableId="1677540454">
    <w:abstractNumId w:val="4"/>
  </w:num>
  <w:num w:numId="15" w16cid:durableId="2079084278">
    <w:abstractNumId w:val="12"/>
  </w:num>
  <w:num w:numId="16" w16cid:durableId="358243821">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0"/>
  <w:defaultTabStop w:val="397"/>
  <w:autoHyphenation/>
  <w:hyphenationZone w:val="425"/>
  <w:drawingGridHorizontalSpacing w:val="189"/>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Description" w:val="I.2.7_Erklärung Ausschlussgründe"/>
    <w:docVar w:name="DocNumberVersion" w:val="12311122v3"/>
  </w:docVars>
  <w:rsids>
    <w:rsidRoot w:val="00C120AF"/>
    <w:rsid w:val="00006166"/>
    <w:rsid w:val="00010FBE"/>
    <w:rsid w:val="0002379B"/>
    <w:rsid w:val="00023806"/>
    <w:rsid w:val="0003665D"/>
    <w:rsid w:val="00043BAC"/>
    <w:rsid w:val="000659F0"/>
    <w:rsid w:val="00085989"/>
    <w:rsid w:val="00091DB1"/>
    <w:rsid w:val="000A00C9"/>
    <w:rsid w:val="000A65FE"/>
    <w:rsid w:val="000C2119"/>
    <w:rsid w:val="000C28FD"/>
    <w:rsid w:val="000E1ABF"/>
    <w:rsid w:val="000E50D2"/>
    <w:rsid w:val="000F5BB7"/>
    <w:rsid w:val="00120921"/>
    <w:rsid w:val="001261AE"/>
    <w:rsid w:val="001311C1"/>
    <w:rsid w:val="0017096C"/>
    <w:rsid w:val="00170F11"/>
    <w:rsid w:val="00184196"/>
    <w:rsid w:val="001A51AD"/>
    <w:rsid w:val="001B477F"/>
    <w:rsid w:val="001E679A"/>
    <w:rsid w:val="001E7B0C"/>
    <w:rsid w:val="001F01FE"/>
    <w:rsid w:val="001F1F72"/>
    <w:rsid w:val="002122F7"/>
    <w:rsid w:val="00213333"/>
    <w:rsid w:val="00214777"/>
    <w:rsid w:val="00214AC7"/>
    <w:rsid w:val="00216999"/>
    <w:rsid w:val="00224500"/>
    <w:rsid w:val="00227D3E"/>
    <w:rsid w:val="0024274E"/>
    <w:rsid w:val="0024481F"/>
    <w:rsid w:val="00245BEF"/>
    <w:rsid w:val="002467DF"/>
    <w:rsid w:val="002471A4"/>
    <w:rsid w:val="00253BF7"/>
    <w:rsid w:val="00291EF9"/>
    <w:rsid w:val="00292423"/>
    <w:rsid w:val="00292C4C"/>
    <w:rsid w:val="00295237"/>
    <w:rsid w:val="002A0CC2"/>
    <w:rsid w:val="002A7395"/>
    <w:rsid w:val="002B11A9"/>
    <w:rsid w:val="002D2509"/>
    <w:rsid w:val="002E42D3"/>
    <w:rsid w:val="002F0290"/>
    <w:rsid w:val="0030002E"/>
    <w:rsid w:val="0031285B"/>
    <w:rsid w:val="00347EE5"/>
    <w:rsid w:val="00357738"/>
    <w:rsid w:val="00367631"/>
    <w:rsid w:val="00371CB1"/>
    <w:rsid w:val="00374EF8"/>
    <w:rsid w:val="003813B2"/>
    <w:rsid w:val="00382961"/>
    <w:rsid w:val="00394149"/>
    <w:rsid w:val="003A09D1"/>
    <w:rsid w:val="003B3856"/>
    <w:rsid w:val="003C3BC5"/>
    <w:rsid w:val="003C7426"/>
    <w:rsid w:val="003D1F2D"/>
    <w:rsid w:val="003D3E0F"/>
    <w:rsid w:val="003D4232"/>
    <w:rsid w:val="003E2ACC"/>
    <w:rsid w:val="003E382F"/>
    <w:rsid w:val="00405308"/>
    <w:rsid w:val="004101AF"/>
    <w:rsid w:val="00414310"/>
    <w:rsid w:val="00430208"/>
    <w:rsid w:val="00436AB4"/>
    <w:rsid w:val="0044443F"/>
    <w:rsid w:val="00454B52"/>
    <w:rsid w:val="00462C76"/>
    <w:rsid w:val="00470C59"/>
    <w:rsid w:val="00471003"/>
    <w:rsid w:val="0047637A"/>
    <w:rsid w:val="00482132"/>
    <w:rsid w:val="00485F1A"/>
    <w:rsid w:val="00490ACA"/>
    <w:rsid w:val="00494524"/>
    <w:rsid w:val="0049625C"/>
    <w:rsid w:val="004A2204"/>
    <w:rsid w:val="004B68EB"/>
    <w:rsid w:val="004B711E"/>
    <w:rsid w:val="004C7D4E"/>
    <w:rsid w:val="004D1CEC"/>
    <w:rsid w:val="004D2565"/>
    <w:rsid w:val="004D4B83"/>
    <w:rsid w:val="004E55D1"/>
    <w:rsid w:val="004F0778"/>
    <w:rsid w:val="004F2B42"/>
    <w:rsid w:val="004F6C02"/>
    <w:rsid w:val="00514BC3"/>
    <w:rsid w:val="00532352"/>
    <w:rsid w:val="00532CFC"/>
    <w:rsid w:val="005537EE"/>
    <w:rsid w:val="005664B5"/>
    <w:rsid w:val="005746B7"/>
    <w:rsid w:val="0057678E"/>
    <w:rsid w:val="00582AE9"/>
    <w:rsid w:val="00584364"/>
    <w:rsid w:val="005A27A8"/>
    <w:rsid w:val="005A36BE"/>
    <w:rsid w:val="005A4DA9"/>
    <w:rsid w:val="005B62ED"/>
    <w:rsid w:val="005D5E48"/>
    <w:rsid w:val="005D70E2"/>
    <w:rsid w:val="005E0135"/>
    <w:rsid w:val="005E2763"/>
    <w:rsid w:val="005F56B8"/>
    <w:rsid w:val="00604987"/>
    <w:rsid w:val="00606AC6"/>
    <w:rsid w:val="006109FB"/>
    <w:rsid w:val="0061352C"/>
    <w:rsid w:val="00614B4B"/>
    <w:rsid w:val="0062783A"/>
    <w:rsid w:val="00636350"/>
    <w:rsid w:val="00637A56"/>
    <w:rsid w:val="00641A3E"/>
    <w:rsid w:val="00646363"/>
    <w:rsid w:val="00665672"/>
    <w:rsid w:val="00665BFB"/>
    <w:rsid w:val="00680059"/>
    <w:rsid w:val="006839D7"/>
    <w:rsid w:val="00687575"/>
    <w:rsid w:val="00687FE5"/>
    <w:rsid w:val="006A1546"/>
    <w:rsid w:val="006B382B"/>
    <w:rsid w:val="006C24F1"/>
    <w:rsid w:val="006D12F1"/>
    <w:rsid w:val="006E0061"/>
    <w:rsid w:val="00714D67"/>
    <w:rsid w:val="00716BD3"/>
    <w:rsid w:val="0072129E"/>
    <w:rsid w:val="00721E5D"/>
    <w:rsid w:val="00727364"/>
    <w:rsid w:val="007417EE"/>
    <w:rsid w:val="007419A8"/>
    <w:rsid w:val="007425ED"/>
    <w:rsid w:val="00746C67"/>
    <w:rsid w:val="00747070"/>
    <w:rsid w:val="00752C47"/>
    <w:rsid w:val="007560A0"/>
    <w:rsid w:val="007603F2"/>
    <w:rsid w:val="00765C99"/>
    <w:rsid w:val="00770050"/>
    <w:rsid w:val="00770F25"/>
    <w:rsid w:val="0077266C"/>
    <w:rsid w:val="007754C1"/>
    <w:rsid w:val="00780069"/>
    <w:rsid w:val="00783F14"/>
    <w:rsid w:val="007A7805"/>
    <w:rsid w:val="007B060B"/>
    <w:rsid w:val="007B10B3"/>
    <w:rsid w:val="007B4A7D"/>
    <w:rsid w:val="007D426E"/>
    <w:rsid w:val="007E3DB7"/>
    <w:rsid w:val="007F08A4"/>
    <w:rsid w:val="007F1113"/>
    <w:rsid w:val="007F18C2"/>
    <w:rsid w:val="00803CD5"/>
    <w:rsid w:val="00814F97"/>
    <w:rsid w:val="0083330D"/>
    <w:rsid w:val="008407D8"/>
    <w:rsid w:val="008416D5"/>
    <w:rsid w:val="00843741"/>
    <w:rsid w:val="0085220A"/>
    <w:rsid w:val="00855D4D"/>
    <w:rsid w:val="00857C3E"/>
    <w:rsid w:val="00861EF6"/>
    <w:rsid w:val="008654EB"/>
    <w:rsid w:val="00873363"/>
    <w:rsid w:val="008753EB"/>
    <w:rsid w:val="00887FA3"/>
    <w:rsid w:val="00895F34"/>
    <w:rsid w:val="008A0391"/>
    <w:rsid w:val="008B187F"/>
    <w:rsid w:val="008B19FE"/>
    <w:rsid w:val="008B32CD"/>
    <w:rsid w:val="008C2C57"/>
    <w:rsid w:val="008C4767"/>
    <w:rsid w:val="008D4BA8"/>
    <w:rsid w:val="008D76BE"/>
    <w:rsid w:val="008E1604"/>
    <w:rsid w:val="008E2325"/>
    <w:rsid w:val="008F1389"/>
    <w:rsid w:val="008F398C"/>
    <w:rsid w:val="0092638D"/>
    <w:rsid w:val="009268F4"/>
    <w:rsid w:val="00934974"/>
    <w:rsid w:val="009377FE"/>
    <w:rsid w:val="00937D25"/>
    <w:rsid w:val="00937E24"/>
    <w:rsid w:val="00961D3E"/>
    <w:rsid w:val="0096498E"/>
    <w:rsid w:val="00965D34"/>
    <w:rsid w:val="00966A4C"/>
    <w:rsid w:val="009708D7"/>
    <w:rsid w:val="009769F2"/>
    <w:rsid w:val="00977E5E"/>
    <w:rsid w:val="0098249B"/>
    <w:rsid w:val="00997765"/>
    <w:rsid w:val="009C163E"/>
    <w:rsid w:val="009C3802"/>
    <w:rsid w:val="009D7EA6"/>
    <w:rsid w:val="009E0136"/>
    <w:rsid w:val="009E2B31"/>
    <w:rsid w:val="009F22B1"/>
    <w:rsid w:val="009F2553"/>
    <w:rsid w:val="009F7009"/>
    <w:rsid w:val="00A1209A"/>
    <w:rsid w:val="00A1335A"/>
    <w:rsid w:val="00A13DE1"/>
    <w:rsid w:val="00A150DD"/>
    <w:rsid w:val="00A23F9A"/>
    <w:rsid w:val="00A27BC6"/>
    <w:rsid w:val="00A42A54"/>
    <w:rsid w:val="00A4491B"/>
    <w:rsid w:val="00A4515B"/>
    <w:rsid w:val="00A64FA6"/>
    <w:rsid w:val="00A73EDE"/>
    <w:rsid w:val="00A8476D"/>
    <w:rsid w:val="00A95696"/>
    <w:rsid w:val="00AA13E0"/>
    <w:rsid w:val="00AB5CB4"/>
    <w:rsid w:val="00AB6675"/>
    <w:rsid w:val="00AC4DCB"/>
    <w:rsid w:val="00AD5FB1"/>
    <w:rsid w:val="00AD6202"/>
    <w:rsid w:val="00B110ED"/>
    <w:rsid w:val="00B129E1"/>
    <w:rsid w:val="00B15B15"/>
    <w:rsid w:val="00B20387"/>
    <w:rsid w:val="00B2170F"/>
    <w:rsid w:val="00B2204F"/>
    <w:rsid w:val="00B2552A"/>
    <w:rsid w:val="00B37E8A"/>
    <w:rsid w:val="00B501B9"/>
    <w:rsid w:val="00B615B5"/>
    <w:rsid w:val="00B7353A"/>
    <w:rsid w:val="00B87F65"/>
    <w:rsid w:val="00BB2A0A"/>
    <w:rsid w:val="00BB75E3"/>
    <w:rsid w:val="00BC0657"/>
    <w:rsid w:val="00BC0ABA"/>
    <w:rsid w:val="00BE48E8"/>
    <w:rsid w:val="00BE5399"/>
    <w:rsid w:val="00BE5E8C"/>
    <w:rsid w:val="00BF20D7"/>
    <w:rsid w:val="00C0064F"/>
    <w:rsid w:val="00C120AF"/>
    <w:rsid w:val="00C12534"/>
    <w:rsid w:val="00C21154"/>
    <w:rsid w:val="00C21F43"/>
    <w:rsid w:val="00C34000"/>
    <w:rsid w:val="00C42AB7"/>
    <w:rsid w:val="00C4362A"/>
    <w:rsid w:val="00C4522E"/>
    <w:rsid w:val="00C56ECA"/>
    <w:rsid w:val="00C66AD1"/>
    <w:rsid w:val="00C70597"/>
    <w:rsid w:val="00C73FDE"/>
    <w:rsid w:val="00C74E65"/>
    <w:rsid w:val="00C81C0D"/>
    <w:rsid w:val="00C871E6"/>
    <w:rsid w:val="00C902C4"/>
    <w:rsid w:val="00C9475C"/>
    <w:rsid w:val="00C96AFF"/>
    <w:rsid w:val="00C96B4D"/>
    <w:rsid w:val="00CA2573"/>
    <w:rsid w:val="00CA351B"/>
    <w:rsid w:val="00CB1E00"/>
    <w:rsid w:val="00CB5054"/>
    <w:rsid w:val="00CD1D2D"/>
    <w:rsid w:val="00CE6BF7"/>
    <w:rsid w:val="00CF1D6C"/>
    <w:rsid w:val="00CF68FD"/>
    <w:rsid w:val="00D00302"/>
    <w:rsid w:val="00D05559"/>
    <w:rsid w:val="00D17C20"/>
    <w:rsid w:val="00D328A7"/>
    <w:rsid w:val="00D332D7"/>
    <w:rsid w:val="00D36A06"/>
    <w:rsid w:val="00D4292E"/>
    <w:rsid w:val="00D45C60"/>
    <w:rsid w:val="00D53B24"/>
    <w:rsid w:val="00D662E5"/>
    <w:rsid w:val="00D70EC4"/>
    <w:rsid w:val="00D75414"/>
    <w:rsid w:val="00D75895"/>
    <w:rsid w:val="00D77977"/>
    <w:rsid w:val="00D864AB"/>
    <w:rsid w:val="00DA306F"/>
    <w:rsid w:val="00DA52DD"/>
    <w:rsid w:val="00DB4B90"/>
    <w:rsid w:val="00DC48D6"/>
    <w:rsid w:val="00DD03EE"/>
    <w:rsid w:val="00DD04A8"/>
    <w:rsid w:val="00DE2448"/>
    <w:rsid w:val="00DE34BF"/>
    <w:rsid w:val="00DE58F2"/>
    <w:rsid w:val="00E04D8E"/>
    <w:rsid w:val="00E15B52"/>
    <w:rsid w:val="00E17245"/>
    <w:rsid w:val="00E3018D"/>
    <w:rsid w:val="00E463E3"/>
    <w:rsid w:val="00E50571"/>
    <w:rsid w:val="00E50CAC"/>
    <w:rsid w:val="00E50D9D"/>
    <w:rsid w:val="00E533E1"/>
    <w:rsid w:val="00E53697"/>
    <w:rsid w:val="00E6641D"/>
    <w:rsid w:val="00E7491B"/>
    <w:rsid w:val="00E76D2E"/>
    <w:rsid w:val="00E916F5"/>
    <w:rsid w:val="00E968ED"/>
    <w:rsid w:val="00E97864"/>
    <w:rsid w:val="00EA28A2"/>
    <w:rsid w:val="00ED066F"/>
    <w:rsid w:val="00ED5B18"/>
    <w:rsid w:val="00EE0352"/>
    <w:rsid w:val="00EE0759"/>
    <w:rsid w:val="00F01559"/>
    <w:rsid w:val="00F135C5"/>
    <w:rsid w:val="00F21915"/>
    <w:rsid w:val="00F413F7"/>
    <w:rsid w:val="00F509F6"/>
    <w:rsid w:val="00F555DD"/>
    <w:rsid w:val="00F777F7"/>
    <w:rsid w:val="00F81105"/>
    <w:rsid w:val="00F832F4"/>
    <w:rsid w:val="00F87A3D"/>
    <w:rsid w:val="00F929B7"/>
    <w:rsid w:val="00FA3894"/>
    <w:rsid w:val="00FA4B58"/>
    <w:rsid w:val="00FA5498"/>
    <w:rsid w:val="00FB4A0A"/>
    <w:rsid w:val="00FC168C"/>
    <w:rsid w:val="00FC2882"/>
    <w:rsid w:val="00FC619B"/>
    <w:rsid w:val="00FD417B"/>
    <w:rsid w:val="00FD649A"/>
    <w:rsid w:val="00FE3D43"/>
    <w:rsid w:val="00FF1609"/>
    <w:rsid w:val="00FF69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3FC2B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ACC"/>
  </w:style>
  <w:style w:type="paragraph" w:styleId="berschrift1">
    <w:name w:val="heading 1"/>
    <w:basedOn w:val="Standard"/>
    <w:next w:val="Standard"/>
    <w:link w:val="berschrift1Zchn"/>
    <w:qFormat/>
    <w:rsid w:val="003E2ACC"/>
    <w:pPr>
      <w:keepNext/>
      <w:keepLines/>
      <w:numPr>
        <w:numId w:val="7"/>
      </w:numPr>
      <w:spacing w:before="120" w:after="80"/>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20"/>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uiPriority w:val="99"/>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spacing w:line="336" w:lineRule="auto"/>
      <w:contextualSpacing/>
    </w:pPr>
  </w:style>
  <w:style w:type="paragraph" w:styleId="Aufzhlungszeichen3">
    <w:name w:val="List Bullet 3"/>
    <w:basedOn w:val="Standard"/>
    <w:uiPriority w:val="99"/>
    <w:semiHidden/>
    <w:unhideWhenUsed/>
    <w:rsid w:val="00873363"/>
    <w:pPr>
      <w:spacing w:line="336" w:lineRule="auto"/>
      <w:contextualSpacing/>
    </w:pPr>
  </w:style>
  <w:style w:type="paragraph" w:styleId="Aufzhlungszeichen4">
    <w:name w:val="List Bullet 4"/>
    <w:basedOn w:val="Standard"/>
    <w:uiPriority w:val="99"/>
    <w:semiHidden/>
    <w:unhideWhenUsed/>
    <w:rsid w:val="00873363"/>
    <w:pPr>
      <w:spacing w:line="336" w:lineRule="auto"/>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C0064F"/>
    <w:pPr>
      <w:spacing w:after="240" w:line="312" w:lineRule="auto"/>
      <w:ind w:left="709"/>
      <w:jc w:val="both"/>
    </w:pPr>
    <w:rPr>
      <w:rFonts w:ascii="Arial" w:eastAsia="Times New Roman" w:hAnsi="Arial" w:cs="Times New Roman"/>
      <w:w w:val="100"/>
      <w:sz w:val="22"/>
      <w:lang w:eastAsia="en-US"/>
    </w:rPr>
  </w:style>
  <w:style w:type="paragraph" w:styleId="StandardWeb">
    <w:name w:val="Normal (Web)"/>
    <w:basedOn w:val="Standard"/>
    <w:uiPriority w:val="99"/>
    <w:semiHidden/>
    <w:unhideWhenUsed/>
    <w:rsid w:val="007417EE"/>
    <w:rPr>
      <w:rFonts w:ascii="Times New Roman" w:hAnsi="Times New Roman" w:cs="Times New Roman"/>
      <w:sz w:val="24"/>
      <w:szCs w:val="24"/>
    </w:rPr>
  </w:style>
  <w:style w:type="paragraph" w:customStyle="1" w:styleId="Standard25cm">
    <w:name w:val="Standard 2.5 cm"/>
    <w:basedOn w:val="Standard"/>
    <w:uiPriority w:val="99"/>
    <w:rsid w:val="009E0136"/>
    <w:pPr>
      <w:spacing w:after="240" w:line="312" w:lineRule="auto"/>
      <w:ind w:left="1418"/>
      <w:jc w:val="both"/>
    </w:pPr>
    <w:rPr>
      <w:rFonts w:ascii="Arial" w:eastAsia="Times New Roman" w:hAnsi="Arial" w:cs="Times New Roman"/>
      <w:w w:val="100"/>
      <w:sz w:val="22"/>
      <w:szCs w:val="24"/>
      <w:lang w:eastAsia="en-US"/>
    </w:rPr>
  </w:style>
  <w:style w:type="character" w:customStyle="1" w:styleId="jnenbez">
    <w:name w:val="jnenbez"/>
    <w:basedOn w:val="Absatz-Standardschriftart"/>
    <w:rsid w:val="00FE3D43"/>
  </w:style>
  <w:style w:type="character" w:customStyle="1" w:styleId="jnentitel">
    <w:name w:val="jnentitel"/>
    <w:basedOn w:val="Absatz-Standardschriftart"/>
    <w:rsid w:val="00FE3D43"/>
  </w:style>
  <w:style w:type="table" w:customStyle="1" w:styleId="Tabellenraster1">
    <w:name w:val="Tabellenraster1"/>
    <w:basedOn w:val="NormaleTabelle"/>
    <w:next w:val="Tabellenraster"/>
    <w:uiPriority w:val="39"/>
    <w:rsid w:val="00AB5CB4"/>
    <w:pPr>
      <w:spacing w:line="240" w:lineRule="auto"/>
    </w:pPr>
    <w:rPr>
      <w:w w:val="100"/>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94999">
      <w:bodyDiv w:val="1"/>
      <w:marLeft w:val="0"/>
      <w:marRight w:val="0"/>
      <w:marTop w:val="0"/>
      <w:marBottom w:val="0"/>
      <w:divBdr>
        <w:top w:val="none" w:sz="0" w:space="0" w:color="auto"/>
        <w:left w:val="none" w:sz="0" w:space="0" w:color="auto"/>
        <w:bottom w:val="none" w:sz="0" w:space="0" w:color="auto"/>
        <w:right w:val="none" w:sz="0" w:space="0" w:color="auto"/>
      </w:divBdr>
      <w:divsChild>
        <w:div w:id="582033831">
          <w:marLeft w:val="0"/>
          <w:marRight w:val="0"/>
          <w:marTop w:val="0"/>
          <w:marBottom w:val="0"/>
          <w:divBdr>
            <w:top w:val="none" w:sz="0" w:space="0" w:color="auto"/>
            <w:left w:val="none" w:sz="0" w:space="0" w:color="auto"/>
            <w:bottom w:val="none" w:sz="0" w:space="0" w:color="auto"/>
            <w:right w:val="none" w:sz="0" w:space="0" w:color="auto"/>
          </w:divBdr>
          <w:divsChild>
            <w:div w:id="668941841">
              <w:marLeft w:val="0"/>
              <w:marRight w:val="0"/>
              <w:marTop w:val="0"/>
              <w:marBottom w:val="0"/>
              <w:divBdr>
                <w:top w:val="none" w:sz="0" w:space="0" w:color="auto"/>
                <w:left w:val="none" w:sz="0" w:space="0" w:color="auto"/>
                <w:bottom w:val="none" w:sz="0" w:space="0" w:color="auto"/>
                <w:right w:val="none" w:sz="0" w:space="0" w:color="auto"/>
              </w:divBdr>
              <w:divsChild>
                <w:div w:id="79714114">
                  <w:marLeft w:val="0"/>
                  <w:marRight w:val="0"/>
                  <w:marTop w:val="0"/>
                  <w:marBottom w:val="0"/>
                  <w:divBdr>
                    <w:top w:val="none" w:sz="0" w:space="0" w:color="auto"/>
                    <w:left w:val="none" w:sz="0" w:space="0" w:color="auto"/>
                    <w:bottom w:val="none" w:sz="0" w:space="0" w:color="auto"/>
                    <w:right w:val="none" w:sz="0" w:space="0" w:color="auto"/>
                  </w:divBdr>
                  <w:divsChild>
                    <w:div w:id="530148266">
                      <w:marLeft w:val="0"/>
                      <w:marRight w:val="0"/>
                      <w:marTop w:val="0"/>
                      <w:marBottom w:val="0"/>
                      <w:divBdr>
                        <w:top w:val="none" w:sz="0" w:space="0" w:color="auto"/>
                        <w:left w:val="none" w:sz="0" w:space="0" w:color="auto"/>
                        <w:bottom w:val="none" w:sz="0" w:space="0" w:color="auto"/>
                        <w:right w:val="none" w:sz="0" w:space="0" w:color="auto"/>
                      </w:divBdr>
                      <w:divsChild>
                        <w:div w:id="1455633410">
                          <w:marLeft w:val="0"/>
                          <w:marRight w:val="0"/>
                          <w:marTop w:val="0"/>
                          <w:marBottom w:val="0"/>
                          <w:divBdr>
                            <w:top w:val="none" w:sz="0" w:space="0" w:color="auto"/>
                            <w:left w:val="none" w:sz="0" w:space="0" w:color="auto"/>
                            <w:bottom w:val="none" w:sz="0" w:space="0" w:color="auto"/>
                            <w:right w:val="none" w:sz="0" w:space="0" w:color="auto"/>
                          </w:divBdr>
                        </w:div>
                        <w:div w:id="136849652">
                          <w:marLeft w:val="0"/>
                          <w:marRight w:val="0"/>
                          <w:marTop w:val="0"/>
                          <w:marBottom w:val="0"/>
                          <w:divBdr>
                            <w:top w:val="none" w:sz="0" w:space="0" w:color="auto"/>
                            <w:left w:val="none" w:sz="0" w:space="0" w:color="auto"/>
                            <w:bottom w:val="none" w:sz="0" w:space="0" w:color="auto"/>
                            <w:right w:val="none" w:sz="0" w:space="0" w:color="auto"/>
                          </w:divBdr>
                          <w:divsChild>
                            <w:div w:id="1901860282">
                              <w:marLeft w:val="0"/>
                              <w:marRight w:val="0"/>
                              <w:marTop w:val="0"/>
                              <w:marBottom w:val="0"/>
                              <w:divBdr>
                                <w:top w:val="none" w:sz="0" w:space="0" w:color="auto"/>
                                <w:left w:val="none" w:sz="0" w:space="0" w:color="auto"/>
                                <w:bottom w:val="none" w:sz="0" w:space="0" w:color="auto"/>
                                <w:right w:val="none" w:sz="0" w:space="0" w:color="auto"/>
                              </w:divBdr>
                              <w:divsChild>
                                <w:div w:id="244388801">
                                  <w:marLeft w:val="0"/>
                                  <w:marRight w:val="0"/>
                                  <w:marTop w:val="0"/>
                                  <w:marBottom w:val="0"/>
                                  <w:divBdr>
                                    <w:top w:val="none" w:sz="0" w:space="0" w:color="auto"/>
                                    <w:left w:val="none" w:sz="0" w:space="0" w:color="auto"/>
                                    <w:bottom w:val="none" w:sz="0" w:space="0" w:color="auto"/>
                                    <w:right w:val="none" w:sz="0" w:space="0" w:color="auto"/>
                                  </w:divBdr>
                                  <w:divsChild>
                                    <w:div w:id="241793455">
                                      <w:marLeft w:val="0"/>
                                      <w:marRight w:val="0"/>
                                      <w:marTop w:val="0"/>
                                      <w:marBottom w:val="0"/>
                                      <w:divBdr>
                                        <w:top w:val="none" w:sz="0" w:space="0" w:color="auto"/>
                                        <w:left w:val="none" w:sz="0" w:space="0" w:color="auto"/>
                                        <w:bottom w:val="none" w:sz="0" w:space="0" w:color="auto"/>
                                        <w:right w:val="none" w:sz="0" w:space="0" w:color="auto"/>
                                      </w:divBdr>
                                      <w:divsChild>
                                        <w:div w:id="1431975346">
                                          <w:marLeft w:val="0"/>
                                          <w:marRight w:val="0"/>
                                          <w:marTop w:val="0"/>
                                          <w:marBottom w:val="0"/>
                                          <w:divBdr>
                                            <w:top w:val="none" w:sz="0" w:space="0" w:color="auto"/>
                                            <w:left w:val="none" w:sz="0" w:space="0" w:color="auto"/>
                                            <w:bottom w:val="none" w:sz="0" w:space="0" w:color="auto"/>
                                            <w:right w:val="none" w:sz="0" w:space="0" w:color="auto"/>
                                          </w:divBdr>
                                        </w:div>
                                        <w:div w:id="359354836">
                                          <w:marLeft w:val="0"/>
                                          <w:marRight w:val="0"/>
                                          <w:marTop w:val="0"/>
                                          <w:marBottom w:val="0"/>
                                          <w:divBdr>
                                            <w:top w:val="none" w:sz="0" w:space="0" w:color="auto"/>
                                            <w:left w:val="none" w:sz="0" w:space="0" w:color="auto"/>
                                            <w:bottom w:val="none" w:sz="0" w:space="0" w:color="auto"/>
                                            <w:right w:val="none" w:sz="0" w:space="0" w:color="auto"/>
                                          </w:divBdr>
                                        </w:div>
                                        <w:div w:id="1113017096">
                                          <w:marLeft w:val="0"/>
                                          <w:marRight w:val="0"/>
                                          <w:marTop w:val="0"/>
                                          <w:marBottom w:val="0"/>
                                          <w:divBdr>
                                            <w:top w:val="none" w:sz="0" w:space="0" w:color="auto"/>
                                            <w:left w:val="none" w:sz="0" w:space="0" w:color="auto"/>
                                            <w:bottom w:val="none" w:sz="0" w:space="0" w:color="auto"/>
                                            <w:right w:val="none" w:sz="0" w:space="0" w:color="auto"/>
                                          </w:divBdr>
                                        </w:div>
                                        <w:div w:id="587080851">
                                          <w:marLeft w:val="0"/>
                                          <w:marRight w:val="0"/>
                                          <w:marTop w:val="0"/>
                                          <w:marBottom w:val="0"/>
                                          <w:divBdr>
                                            <w:top w:val="none" w:sz="0" w:space="0" w:color="auto"/>
                                            <w:left w:val="none" w:sz="0" w:space="0" w:color="auto"/>
                                            <w:bottom w:val="none" w:sz="0" w:space="0" w:color="auto"/>
                                            <w:right w:val="none" w:sz="0" w:space="0" w:color="auto"/>
                                          </w:divBdr>
                                        </w:div>
                                        <w:div w:id="908614305">
                                          <w:marLeft w:val="0"/>
                                          <w:marRight w:val="0"/>
                                          <w:marTop w:val="0"/>
                                          <w:marBottom w:val="0"/>
                                          <w:divBdr>
                                            <w:top w:val="none" w:sz="0" w:space="0" w:color="auto"/>
                                            <w:left w:val="none" w:sz="0" w:space="0" w:color="auto"/>
                                            <w:bottom w:val="none" w:sz="0" w:space="0" w:color="auto"/>
                                            <w:right w:val="none" w:sz="0" w:space="0" w:color="auto"/>
                                          </w:divBdr>
                                        </w:div>
                                        <w:div w:id="1893468493">
                                          <w:marLeft w:val="0"/>
                                          <w:marRight w:val="0"/>
                                          <w:marTop w:val="0"/>
                                          <w:marBottom w:val="0"/>
                                          <w:divBdr>
                                            <w:top w:val="none" w:sz="0" w:space="0" w:color="auto"/>
                                            <w:left w:val="none" w:sz="0" w:space="0" w:color="auto"/>
                                            <w:bottom w:val="none" w:sz="0" w:space="0" w:color="auto"/>
                                            <w:right w:val="none" w:sz="0" w:space="0" w:color="auto"/>
                                          </w:divBdr>
                                        </w:div>
                                        <w:div w:id="1764378623">
                                          <w:marLeft w:val="0"/>
                                          <w:marRight w:val="0"/>
                                          <w:marTop w:val="0"/>
                                          <w:marBottom w:val="0"/>
                                          <w:divBdr>
                                            <w:top w:val="none" w:sz="0" w:space="0" w:color="auto"/>
                                            <w:left w:val="none" w:sz="0" w:space="0" w:color="auto"/>
                                            <w:bottom w:val="none" w:sz="0" w:space="0" w:color="auto"/>
                                            <w:right w:val="none" w:sz="0" w:space="0" w:color="auto"/>
                                          </w:divBdr>
                                        </w:div>
                                        <w:div w:id="385686806">
                                          <w:marLeft w:val="0"/>
                                          <w:marRight w:val="0"/>
                                          <w:marTop w:val="0"/>
                                          <w:marBottom w:val="0"/>
                                          <w:divBdr>
                                            <w:top w:val="none" w:sz="0" w:space="0" w:color="auto"/>
                                            <w:left w:val="none" w:sz="0" w:space="0" w:color="auto"/>
                                            <w:bottom w:val="none" w:sz="0" w:space="0" w:color="auto"/>
                                            <w:right w:val="none" w:sz="0" w:space="0" w:color="auto"/>
                                          </w:divBdr>
                                        </w:div>
                                        <w:div w:id="531378730">
                                          <w:marLeft w:val="0"/>
                                          <w:marRight w:val="0"/>
                                          <w:marTop w:val="0"/>
                                          <w:marBottom w:val="0"/>
                                          <w:divBdr>
                                            <w:top w:val="none" w:sz="0" w:space="0" w:color="auto"/>
                                            <w:left w:val="none" w:sz="0" w:space="0" w:color="auto"/>
                                            <w:bottom w:val="none" w:sz="0" w:space="0" w:color="auto"/>
                                            <w:right w:val="none" w:sz="0" w:space="0" w:color="auto"/>
                                          </w:divBdr>
                                          <w:divsChild>
                                            <w:div w:id="1663894674">
                                              <w:marLeft w:val="0"/>
                                              <w:marRight w:val="0"/>
                                              <w:marTop w:val="0"/>
                                              <w:marBottom w:val="0"/>
                                              <w:divBdr>
                                                <w:top w:val="none" w:sz="0" w:space="0" w:color="auto"/>
                                                <w:left w:val="none" w:sz="0" w:space="0" w:color="auto"/>
                                                <w:bottom w:val="none" w:sz="0" w:space="0" w:color="auto"/>
                                                <w:right w:val="none" w:sz="0" w:space="0" w:color="auto"/>
                                              </w:divBdr>
                                            </w:div>
                                            <w:div w:id="1522821082">
                                              <w:marLeft w:val="0"/>
                                              <w:marRight w:val="0"/>
                                              <w:marTop w:val="0"/>
                                              <w:marBottom w:val="0"/>
                                              <w:divBdr>
                                                <w:top w:val="none" w:sz="0" w:space="0" w:color="auto"/>
                                                <w:left w:val="none" w:sz="0" w:space="0" w:color="auto"/>
                                                <w:bottom w:val="none" w:sz="0" w:space="0" w:color="auto"/>
                                                <w:right w:val="none" w:sz="0" w:space="0" w:color="auto"/>
                                              </w:divBdr>
                                            </w:div>
                                            <w:div w:id="123797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652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56333354">
      <w:bodyDiv w:val="1"/>
      <w:marLeft w:val="0"/>
      <w:marRight w:val="0"/>
      <w:marTop w:val="0"/>
      <w:marBottom w:val="0"/>
      <w:divBdr>
        <w:top w:val="none" w:sz="0" w:space="0" w:color="auto"/>
        <w:left w:val="none" w:sz="0" w:space="0" w:color="auto"/>
        <w:bottom w:val="none" w:sz="0" w:space="0" w:color="auto"/>
        <w:right w:val="none" w:sz="0" w:space="0" w:color="auto"/>
      </w:divBdr>
    </w:div>
    <w:div w:id="321466683">
      <w:bodyDiv w:val="1"/>
      <w:marLeft w:val="0"/>
      <w:marRight w:val="0"/>
      <w:marTop w:val="0"/>
      <w:marBottom w:val="0"/>
      <w:divBdr>
        <w:top w:val="none" w:sz="0" w:space="0" w:color="auto"/>
        <w:left w:val="none" w:sz="0" w:space="0" w:color="auto"/>
        <w:bottom w:val="none" w:sz="0" w:space="0" w:color="auto"/>
        <w:right w:val="none" w:sz="0" w:space="0" w:color="auto"/>
      </w:divBdr>
      <w:divsChild>
        <w:div w:id="891576167">
          <w:marLeft w:val="0"/>
          <w:marRight w:val="0"/>
          <w:marTop w:val="0"/>
          <w:marBottom w:val="0"/>
          <w:divBdr>
            <w:top w:val="none" w:sz="0" w:space="0" w:color="auto"/>
            <w:left w:val="none" w:sz="0" w:space="0" w:color="auto"/>
            <w:bottom w:val="none" w:sz="0" w:space="0" w:color="auto"/>
            <w:right w:val="none" w:sz="0" w:space="0" w:color="auto"/>
          </w:divBdr>
          <w:divsChild>
            <w:div w:id="369768987">
              <w:marLeft w:val="0"/>
              <w:marRight w:val="0"/>
              <w:marTop w:val="0"/>
              <w:marBottom w:val="0"/>
              <w:divBdr>
                <w:top w:val="none" w:sz="0" w:space="0" w:color="auto"/>
                <w:left w:val="none" w:sz="0" w:space="0" w:color="auto"/>
                <w:bottom w:val="none" w:sz="0" w:space="0" w:color="auto"/>
                <w:right w:val="none" w:sz="0" w:space="0" w:color="auto"/>
              </w:divBdr>
              <w:divsChild>
                <w:div w:id="1949506529">
                  <w:marLeft w:val="0"/>
                  <w:marRight w:val="0"/>
                  <w:marTop w:val="0"/>
                  <w:marBottom w:val="0"/>
                  <w:divBdr>
                    <w:top w:val="none" w:sz="0" w:space="0" w:color="auto"/>
                    <w:left w:val="none" w:sz="0" w:space="0" w:color="auto"/>
                    <w:bottom w:val="none" w:sz="0" w:space="0" w:color="auto"/>
                    <w:right w:val="none" w:sz="0" w:space="0" w:color="auto"/>
                  </w:divBdr>
                  <w:divsChild>
                    <w:div w:id="1486125985">
                      <w:marLeft w:val="0"/>
                      <w:marRight w:val="0"/>
                      <w:marTop w:val="0"/>
                      <w:marBottom w:val="0"/>
                      <w:divBdr>
                        <w:top w:val="none" w:sz="0" w:space="0" w:color="auto"/>
                        <w:left w:val="none" w:sz="0" w:space="0" w:color="auto"/>
                        <w:bottom w:val="none" w:sz="0" w:space="0" w:color="auto"/>
                        <w:right w:val="none" w:sz="0" w:space="0" w:color="auto"/>
                      </w:divBdr>
                      <w:divsChild>
                        <w:div w:id="1207908997">
                          <w:marLeft w:val="0"/>
                          <w:marRight w:val="0"/>
                          <w:marTop w:val="0"/>
                          <w:marBottom w:val="0"/>
                          <w:divBdr>
                            <w:top w:val="none" w:sz="0" w:space="0" w:color="auto"/>
                            <w:left w:val="none" w:sz="0" w:space="0" w:color="auto"/>
                            <w:bottom w:val="none" w:sz="0" w:space="0" w:color="auto"/>
                            <w:right w:val="none" w:sz="0" w:space="0" w:color="auto"/>
                          </w:divBdr>
                        </w:div>
                        <w:div w:id="382675876">
                          <w:marLeft w:val="0"/>
                          <w:marRight w:val="0"/>
                          <w:marTop w:val="0"/>
                          <w:marBottom w:val="0"/>
                          <w:divBdr>
                            <w:top w:val="none" w:sz="0" w:space="0" w:color="auto"/>
                            <w:left w:val="none" w:sz="0" w:space="0" w:color="auto"/>
                            <w:bottom w:val="none" w:sz="0" w:space="0" w:color="auto"/>
                            <w:right w:val="none" w:sz="0" w:space="0" w:color="auto"/>
                          </w:divBdr>
                          <w:divsChild>
                            <w:div w:id="595868353">
                              <w:marLeft w:val="0"/>
                              <w:marRight w:val="0"/>
                              <w:marTop w:val="0"/>
                              <w:marBottom w:val="0"/>
                              <w:divBdr>
                                <w:top w:val="none" w:sz="0" w:space="0" w:color="auto"/>
                                <w:left w:val="none" w:sz="0" w:space="0" w:color="auto"/>
                                <w:bottom w:val="none" w:sz="0" w:space="0" w:color="auto"/>
                                <w:right w:val="none" w:sz="0" w:space="0" w:color="auto"/>
                              </w:divBdr>
                              <w:divsChild>
                                <w:div w:id="526870633">
                                  <w:marLeft w:val="0"/>
                                  <w:marRight w:val="0"/>
                                  <w:marTop w:val="0"/>
                                  <w:marBottom w:val="0"/>
                                  <w:divBdr>
                                    <w:top w:val="none" w:sz="0" w:space="0" w:color="auto"/>
                                    <w:left w:val="none" w:sz="0" w:space="0" w:color="auto"/>
                                    <w:bottom w:val="none" w:sz="0" w:space="0" w:color="auto"/>
                                    <w:right w:val="none" w:sz="0" w:space="0" w:color="auto"/>
                                  </w:divBdr>
                                  <w:divsChild>
                                    <w:div w:id="706029985">
                                      <w:marLeft w:val="0"/>
                                      <w:marRight w:val="0"/>
                                      <w:marTop w:val="0"/>
                                      <w:marBottom w:val="0"/>
                                      <w:divBdr>
                                        <w:top w:val="none" w:sz="0" w:space="0" w:color="auto"/>
                                        <w:left w:val="none" w:sz="0" w:space="0" w:color="auto"/>
                                        <w:bottom w:val="none" w:sz="0" w:space="0" w:color="auto"/>
                                        <w:right w:val="none" w:sz="0" w:space="0" w:color="auto"/>
                                      </w:divBdr>
                                      <w:divsChild>
                                        <w:div w:id="314799078">
                                          <w:marLeft w:val="0"/>
                                          <w:marRight w:val="0"/>
                                          <w:marTop w:val="0"/>
                                          <w:marBottom w:val="0"/>
                                          <w:divBdr>
                                            <w:top w:val="none" w:sz="0" w:space="0" w:color="auto"/>
                                            <w:left w:val="none" w:sz="0" w:space="0" w:color="auto"/>
                                            <w:bottom w:val="none" w:sz="0" w:space="0" w:color="auto"/>
                                            <w:right w:val="none" w:sz="0" w:space="0" w:color="auto"/>
                                          </w:divBdr>
                                        </w:div>
                                        <w:div w:id="1899315540">
                                          <w:marLeft w:val="0"/>
                                          <w:marRight w:val="0"/>
                                          <w:marTop w:val="0"/>
                                          <w:marBottom w:val="0"/>
                                          <w:divBdr>
                                            <w:top w:val="none" w:sz="0" w:space="0" w:color="auto"/>
                                            <w:left w:val="none" w:sz="0" w:space="0" w:color="auto"/>
                                            <w:bottom w:val="none" w:sz="0" w:space="0" w:color="auto"/>
                                            <w:right w:val="none" w:sz="0" w:space="0" w:color="auto"/>
                                          </w:divBdr>
                                        </w:div>
                                        <w:div w:id="1140150538">
                                          <w:marLeft w:val="0"/>
                                          <w:marRight w:val="0"/>
                                          <w:marTop w:val="0"/>
                                          <w:marBottom w:val="0"/>
                                          <w:divBdr>
                                            <w:top w:val="none" w:sz="0" w:space="0" w:color="auto"/>
                                            <w:left w:val="none" w:sz="0" w:space="0" w:color="auto"/>
                                            <w:bottom w:val="none" w:sz="0" w:space="0" w:color="auto"/>
                                            <w:right w:val="none" w:sz="0" w:space="0" w:color="auto"/>
                                          </w:divBdr>
                                        </w:div>
                                        <w:div w:id="526066445">
                                          <w:marLeft w:val="0"/>
                                          <w:marRight w:val="0"/>
                                          <w:marTop w:val="0"/>
                                          <w:marBottom w:val="0"/>
                                          <w:divBdr>
                                            <w:top w:val="none" w:sz="0" w:space="0" w:color="auto"/>
                                            <w:left w:val="none" w:sz="0" w:space="0" w:color="auto"/>
                                            <w:bottom w:val="none" w:sz="0" w:space="0" w:color="auto"/>
                                            <w:right w:val="none" w:sz="0" w:space="0" w:color="auto"/>
                                          </w:divBdr>
                                        </w:div>
                                      </w:divsChild>
                                    </w:div>
                                    <w:div w:id="60157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1445576">
      <w:bodyDiv w:val="1"/>
      <w:marLeft w:val="0"/>
      <w:marRight w:val="0"/>
      <w:marTop w:val="0"/>
      <w:marBottom w:val="0"/>
      <w:divBdr>
        <w:top w:val="none" w:sz="0" w:space="0" w:color="auto"/>
        <w:left w:val="none" w:sz="0" w:space="0" w:color="auto"/>
        <w:bottom w:val="none" w:sz="0" w:space="0" w:color="auto"/>
        <w:right w:val="none" w:sz="0" w:space="0" w:color="auto"/>
      </w:divBdr>
      <w:divsChild>
        <w:div w:id="1272588074">
          <w:marLeft w:val="0"/>
          <w:marRight w:val="0"/>
          <w:marTop w:val="0"/>
          <w:marBottom w:val="0"/>
          <w:divBdr>
            <w:top w:val="none" w:sz="0" w:space="0" w:color="auto"/>
            <w:left w:val="none" w:sz="0" w:space="0" w:color="auto"/>
            <w:bottom w:val="none" w:sz="0" w:space="0" w:color="auto"/>
            <w:right w:val="none" w:sz="0" w:space="0" w:color="auto"/>
          </w:divBdr>
          <w:divsChild>
            <w:div w:id="2092924415">
              <w:marLeft w:val="0"/>
              <w:marRight w:val="0"/>
              <w:marTop w:val="0"/>
              <w:marBottom w:val="0"/>
              <w:divBdr>
                <w:top w:val="none" w:sz="0" w:space="0" w:color="auto"/>
                <w:left w:val="none" w:sz="0" w:space="0" w:color="auto"/>
                <w:bottom w:val="none" w:sz="0" w:space="0" w:color="auto"/>
                <w:right w:val="none" w:sz="0" w:space="0" w:color="auto"/>
              </w:divBdr>
              <w:divsChild>
                <w:div w:id="1880581390">
                  <w:marLeft w:val="0"/>
                  <w:marRight w:val="0"/>
                  <w:marTop w:val="0"/>
                  <w:marBottom w:val="0"/>
                  <w:divBdr>
                    <w:top w:val="none" w:sz="0" w:space="0" w:color="auto"/>
                    <w:left w:val="none" w:sz="0" w:space="0" w:color="auto"/>
                    <w:bottom w:val="none" w:sz="0" w:space="0" w:color="auto"/>
                    <w:right w:val="none" w:sz="0" w:space="0" w:color="auto"/>
                  </w:divBdr>
                  <w:divsChild>
                    <w:div w:id="393630065">
                      <w:marLeft w:val="0"/>
                      <w:marRight w:val="0"/>
                      <w:marTop w:val="0"/>
                      <w:marBottom w:val="0"/>
                      <w:divBdr>
                        <w:top w:val="none" w:sz="0" w:space="0" w:color="auto"/>
                        <w:left w:val="none" w:sz="0" w:space="0" w:color="auto"/>
                        <w:bottom w:val="none" w:sz="0" w:space="0" w:color="auto"/>
                        <w:right w:val="none" w:sz="0" w:space="0" w:color="auto"/>
                      </w:divBdr>
                      <w:divsChild>
                        <w:div w:id="922450700">
                          <w:marLeft w:val="0"/>
                          <w:marRight w:val="0"/>
                          <w:marTop w:val="0"/>
                          <w:marBottom w:val="0"/>
                          <w:divBdr>
                            <w:top w:val="none" w:sz="0" w:space="0" w:color="auto"/>
                            <w:left w:val="none" w:sz="0" w:space="0" w:color="auto"/>
                            <w:bottom w:val="none" w:sz="0" w:space="0" w:color="auto"/>
                            <w:right w:val="none" w:sz="0" w:space="0" w:color="auto"/>
                          </w:divBdr>
                          <w:divsChild>
                            <w:div w:id="1532114005">
                              <w:marLeft w:val="0"/>
                              <w:marRight w:val="0"/>
                              <w:marTop w:val="0"/>
                              <w:marBottom w:val="0"/>
                              <w:divBdr>
                                <w:top w:val="none" w:sz="0" w:space="0" w:color="auto"/>
                                <w:left w:val="none" w:sz="0" w:space="0" w:color="auto"/>
                                <w:bottom w:val="none" w:sz="0" w:space="0" w:color="auto"/>
                                <w:right w:val="none" w:sz="0" w:space="0" w:color="auto"/>
                              </w:divBdr>
                            </w:div>
                            <w:div w:id="1732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1100028">
      <w:bodyDiv w:val="1"/>
      <w:marLeft w:val="0"/>
      <w:marRight w:val="0"/>
      <w:marTop w:val="0"/>
      <w:marBottom w:val="0"/>
      <w:divBdr>
        <w:top w:val="none" w:sz="0" w:space="0" w:color="auto"/>
        <w:left w:val="none" w:sz="0" w:space="0" w:color="auto"/>
        <w:bottom w:val="none" w:sz="0" w:space="0" w:color="auto"/>
        <w:right w:val="none" w:sz="0" w:space="0" w:color="auto"/>
      </w:divBdr>
      <w:divsChild>
        <w:div w:id="1393771988">
          <w:marLeft w:val="0"/>
          <w:marRight w:val="0"/>
          <w:marTop w:val="0"/>
          <w:marBottom w:val="0"/>
          <w:divBdr>
            <w:top w:val="none" w:sz="0" w:space="0" w:color="auto"/>
            <w:left w:val="none" w:sz="0" w:space="0" w:color="auto"/>
            <w:bottom w:val="none" w:sz="0" w:space="0" w:color="auto"/>
            <w:right w:val="none" w:sz="0" w:space="0" w:color="auto"/>
          </w:divBdr>
        </w:div>
        <w:div w:id="1117406823">
          <w:marLeft w:val="0"/>
          <w:marRight w:val="0"/>
          <w:marTop w:val="0"/>
          <w:marBottom w:val="0"/>
          <w:divBdr>
            <w:top w:val="none" w:sz="0" w:space="0" w:color="auto"/>
            <w:left w:val="none" w:sz="0" w:space="0" w:color="auto"/>
            <w:bottom w:val="none" w:sz="0" w:space="0" w:color="auto"/>
            <w:right w:val="none" w:sz="0" w:space="0" w:color="auto"/>
          </w:divBdr>
          <w:divsChild>
            <w:div w:id="80680738">
              <w:marLeft w:val="0"/>
              <w:marRight w:val="0"/>
              <w:marTop w:val="0"/>
              <w:marBottom w:val="0"/>
              <w:divBdr>
                <w:top w:val="none" w:sz="0" w:space="0" w:color="auto"/>
                <w:left w:val="none" w:sz="0" w:space="0" w:color="auto"/>
                <w:bottom w:val="none" w:sz="0" w:space="0" w:color="auto"/>
                <w:right w:val="none" w:sz="0" w:space="0" w:color="auto"/>
              </w:divBdr>
            </w:div>
            <w:div w:id="1940410016">
              <w:marLeft w:val="0"/>
              <w:marRight w:val="0"/>
              <w:marTop w:val="0"/>
              <w:marBottom w:val="0"/>
              <w:divBdr>
                <w:top w:val="none" w:sz="0" w:space="0" w:color="auto"/>
                <w:left w:val="none" w:sz="0" w:space="0" w:color="auto"/>
                <w:bottom w:val="none" w:sz="0" w:space="0" w:color="auto"/>
                <w:right w:val="none" w:sz="0" w:space="0" w:color="auto"/>
              </w:divBdr>
            </w:div>
            <w:div w:id="2051568223">
              <w:marLeft w:val="0"/>
              <w:marRight w:val="0"/>
              <w:marTop w:val="0"/>
              <w:marBottom w:val="0"/>
              <w:divBdr>
                <w:top w:val="none" w:sz="0" w:space="0" w:color="auto"/>
                <w:left w:val="none" w:sz="0" w:space="0" w:color="auto"/>
                <w:bottom w:val="none" w:sz="0" w:space="0" w:color="auto"/>
                <w:right w:val="none" w:sz="0" w:space="0" w:color="auto"/>
              </w:divBdr>
            </w:div>
          </w:divsChild>
        </w:div>
        <w:div w:id="2133938193">
          <w:marLeft w:val="0"/>
          <w:marRight w:val="0"/>
          <w:marTop w:val="0"/>
          <w:marBottom w:val="0"/>
          <w:divBdr>
            <w:top w:val="none" w:sz="0" w:space="0" w:color="auto"/>
            <w:left w:val="none" w:sz="0" w:space="0" w:color="auto"/>
            <w:bottom w:val="none" w:sz="0" w:space="0" w:color="auto"/>
            <w:right w:val="none" w:sz="0" w:space="0" w:color="auto"/>
          </w:divBdr>
        </w:div>
      </w:divsChild>
    </w:div>
    <w:div w:id="820343308">
      <w:bodyDiv w:val="1"/>
      <w:marLeft w:val="0"/>
      <w:marRight w:val="0"/>
      <w:marTop w:val="0"/>
      <w:marBottom w:val="0"/>
      <w:divBdr>
        <w:top w:val="none" w:sz="0" w:space="0" w:color="auto"/>
        <w:left w:val="none" w:sz="0" w:space="0" w:color="auto"/>
        <w:bottom w:val="none" w:sz="0" w:space="0" w:color="auto"/>
        <w:right w:val="none" w:sz="0" w:space="0" w:color="auto"/>
      </w:divBdr>
    </w:div>
    <w:div w:id="1069376760">
      <w:bodyDiv w:val="1"/>
      <w:marLeft w:val="0"/>
      <w:marRight w:val="0"/>
      <w:marTop w:val="0"/>
      <w:marBottom w:val="0"/>
      <w:divBdr>
        <w:top w:val="none" w:sz="0" w:space="0" w:color="auto"/>
        <w:left w:val="none" w:sz="0" w:space="0" w:color="auto"/>
        <w:bottom w:val="none" w:sz="0" w:space="0" w:color="auto"/>
        <w:right w:val="none" w:sz="0" w:space="0" w:color="auto"/>
      </w:divBdr>
      <w:divsChild>
        <w:div w:id="1765152734">
          <w:marLeft w:val="0"/>
          <w:marRight w:val="0"/>
          <w:marTop w:val="0"/>
          <w:marBottom w:val="0"/>
          <w:divBdr>
            <w:top w:val="none" w:sz="0" w:space="0" w:color="auto"/>
            <w:left w:val="none" w:sz="0" w:space="0" w:color="auto"/>
            <w:bottom w:val="none" w:sz="0" w:space="0" w:color="auto"/>
            <w:right w:val="none" w:sz="0" w:space="0" w:color="auto"/>
          </w:divBdr>
          <w:divsChild>
            <w:div w:id="1801608495">
              <w:marLeft w:val="0"/>
              <w:marRight w:val="0"/>
              <w:marTop w:val="0"/>
              <w:marBottom w:val="0"/>
              <w:divBdr>
                <w:top w:val="none" w:sz="0" w:space="0" w:color="auto"/>
                <w:left w:val="none" w:sz="0" w:space="0" w:color="auto"/>
                <w:bottom w:val="none" w:sz="0" w:space="0" w:color="auto"/>
                <w:right w:val="none" w:sz="0" w:space="0" w:color="auto"/>
              </w:divBdr>
              <w:divsChild>
                <w:div w:id="823398547">
                  <w:marLeft w:val="0"/>
                  <w:marRight w:val="0"/>
                  <w:marTop w:val="0"/>
                  <w:marBottom w:val="0"/>
                  <w:divBdr>
                    <w:top w:val="none" w:sz="0" w:space="0" w:color="auto"/>
                    <w:left w:val="none" w:sz="0" w:space="0" w:color="auto"/>
                    <w:bottom w:val="none" w:sz="0" w:space="0" w:color="auto"/>
                    <w:right w:val="none" w:sz="0" w:space="0" w:color="auto"/>
                  </w:divBdr>
                  <w:divsChild>
                    <w:div w:id="863446820">
                      <w:marLeft w:val="0"/>
                      <w:marRight w:val="0"/>
                      <w:marTop w:val="0"/>
                      <w:marBottom w:val="0"/>
                      <w:divBdr>
                        <w:top w:val="none" w:sz="0" w:space="0" w:color="auto"/>
                        <w:left w:val="none" w:sz="0" w:space="0" w:color="auto"/>
                        <w:bottom w:val="none" w:sz="0" w:space="0" w:color="auto"/>
                        <w:right w:val="none" w:sz="0" w:space="0" w:color="auto"/>
                      </w:divBdr>
                      <w:divsChild>
                        <w:div w:id="726879885">
                          <w:marLeft w:val="0"/>
                          <w:marRight w:val="0"/>
                          <w:marTop w:val="0"/>
                          <w:marBottom w:val="0"/>
                          <w:divBdr>
                            <w:top w:val="none" w:sz="0" w:space="0" w:color="auto"/>
                            <w:left w:val="none" w:sz="0" w:space="0" w:color="auto"/>
                            <w:bottom w:val="none" w:sz="0" w:space="0" w:color="auto"/>
                            <w:right w:val="none" w:sz="0" w:space="0" w:color="auto"/>
                          </w:divBdr>
                        </w:div>
                        <w:div w:id="40713712">
                          <w:marLeft w:val="0"/>
                          <w:marRight w:val="0"/>
                          <w:marTop w:val="0"/>
                          <w:marBottom w:val="0"/>
                          <w:divBdr>
                            <w:top w:val="none" w:sz="0" w:space="0" w:color="auto"/>
                            <w:left w:val="none" w:sz="0" w:space="0" w:color="auto"/>
                            <w:bottom w:val="none" w:sz="0" w:space="0" w:color="auto"/>
                            <w:right w:val="none" w:sz="0" w:space="0" w:color="auto"/>
                          </w:divBdr>
                          <w:divsChild>
                            <w:div w:id="747002386">
                              <w:marLeft w:val="0"/>
                              <w:marRight w:val="0"/>
                              <w:marTop w:val="0"/>
                              <w:marBottom w:val="0"/>
                              <w:divBdr>
                                <w:top w:val="none" w:sz="0" w:space="0" w:color="auto"/>
                                <w:left w:val="none" w:sz="0" w:space="0" w:color="auto"/>
                                <w:bottom w:val="none" w:sz="0" w:space="0" w:color="auto"/>
                                <w:right w:val="none" w:sz="0" w:space="0" w:color="auto"/>
                              </w:divBdr>
                              <w:divsChild>
                                <w:div w:id="1370912300">
                                  <w:marLeft w:val="0"/>
                                  <w:marRight w:val="0"/>
                                  <w:marTop w:val="0"/>
                                  <w:marBottom w:val="0"/>
                                  <w:divBdr>
                                    <w:top w:val="none" w:sz="0" w:space="0" w:color="auto"/>
                                    <w:left w:val="none" w:sz="0" w:space="0" w:color="auto"/>
                                    <w:bottom w:val="none" w:sz="0" w:space="0" w:color="auto"/>
                                    <w:right w:val="none" w:sz="0" w:space="0" w:color="auto"/>
                                  </w:divBdr>
                                  <w:divsChild>
                                    <w:div w:id="1920364057">
                                      <w:marLeft w:val="0"/>
                                      <w:marRight w:val="0"/>
                                      <w:marTop w:val="0"/>
                                      <w:marBottom w:val="0"/>
                                      <w:divBdr>
                                        <w:top w:val="none" w:sz="0" w:space="0" w:color="auto"/>
                                        <w:left w:val="none" w:sz="0" w:space="0" w:color="auto"/>
                                        <w:bottom w:val="none" w:sz="0" w:space="0" w:color="auto"/>
                                        <w:right w:val="none" w:sz="0" w:space="0" w:color="auto"/>
                                      </w:divBdr>
                                      <w:divsChild>
                                        <w:div w:id="110711672">
                                          <w:marLeft w:val="0"/>
                                          <w:marRight w:val="0"/>
                                          <w:marTop w:val="0"/>
                                          <w:marBottom w:val="0"/>
                                          <w:divBdr>
                                            <w:top w:val="none" w:sz="0" w:space="0" w:color="auto"/>
                                            <w:left w:val="none" w:sz="0" w:space="0" w:color="auto"/>
                                            <w:bottom w:val="none" w:sz="0" w:space="0" w:color="auto"/>
                                            <w:right w:val="none" w:sz="0" w:space="0" w:color="auto"/>
                                          </w:divBdr>
                                        </w:div>
                                        <w:div w:id="995885129">
                                          <w:marLeft w:val="0"/>
                                          <w:marRight w:val="0"/>
                                          <w:marTop w:val="0"/>
                                          <w:marBottom w:val="0"/>
                                          <w:divBdr>
                                            <w:top w:val="none" w:sz="0" w:space="0" w:color="auto"/>
                                            <w:left w:val="none" w:sz="0" w:space="0" w:color="auto"/>
                                            <w:bottom w:val="none" w:sz="0" w:space="0" w:color="auto"/>
                                            <w:right w:val="none" w:sz="0" w:space="0" w:color="auto"/>
                                          </w:divBdr>
                                        </w:div>
                                        <w:div w:id="2134975460">
                                          <w:marLeft w:val="0"/>
                                          <w:marRight w:val="0"/>
                                          <w:marTop w:val="0"/>
                                          <w:marBottom w:val="0"/>
                                          <w:divBdr>
                                            <w:top w:val="none" w:sz="0" w:space="0" w:color="auto"/>
                                            <w:left w:val="none" w:sz="0" w:space="0" w:color="auto"/>
                                            <w:bottom w:val="none" w:sz="0" w:space="0" w:color="auto"/>
                                            <w:right w:val="none" w:sz="0" w:space="0" w:color="auto"/>
                                          </w:divBdr>
                                        </w:div>
                                        <w:div w:id="2089423839">
                                          <w:marLeft w:val="0"/>
                                          <w:marRight w:val="0"/>
                                          <w:marTop w:val="0"/>
                                          <w:marBottom w:val="0"/>
                                          <w:divBdr>
                                            <w:top w:val="none" w:sz="0" w:space="0" w:color="auto"/>
                                            <w:left w:val="none" w:sz="0" w:space="0" w:color="auto"/>
                                            <w:bottom w:val="none" w:sz="0" w:space="0" w:color="auto"/>
                                            <w:right w:val="none" w:sz="0" w:space="0" w:color="auto"/>
                                          </w:divBdr>
                                        </w:div>
                                        <w:div w:id="1800149223">
                                          <w:marLeft w:val="0"/>
                                          <w:marRight w:val="0"/>
                                          <w:marTop w:val="0"/>
                                          <w:marBottom w:val="0"/>
                                          <w:divBdr>
                                            <w:top w:val="none" w:sz="0" w:space="0" w:color="auto"/>
                                            <w:left w:val="none" w:sz="0" w:space="0" w:color="auto"/>
                                            <w:bottom w:val="none" w:sz="0" w:space="0" w:color="auto"/>
                                            <w:right w:val="none" w:sz="0" w:space="0" w:color="auto"/>
                                          </w:divBdr>
                                        </w:div>
                                        <w:div w:id="1797026180">
                                          <w:marLeft w:val="0"/>
                                          <w:marRight w:val="0"/>
                                          <w:marTop w:val="0"/>
                                          <w:marBottom w:val="0"/>
                                          <w:divBdr>
                                            <w:top w:val="none" w:sz="0" w:space="0" w:color="auto"/>
                                            <w:left w:val="none" w:sz="0" w:space="0" w:color="auto"/>
                                            <w:bottom w:val="none" w:sz="0" w:space="0" w:color="auto"/>
                                            <w:right w:val="none" w:sz="0" w:space="0" w:color="auto"/>
                                          </w:divBdr>
                                        </w:div>
                                        <w:div w:id="1871528496">
                                          <w:marLeft w:val="0"/>
                                          <w:marRight w:val="0"/>
                                          <w:marTop w:val="0"/>
                                          <w:marBottom w:val="0"/>
                                          <w:divBdr>
                                            <w:top w:val="none" w:sz="0" w:space="0" w:color="auto"/>
                                            <w:left w:val="none" w:sz="0" w:space="0" w:color="auto"/>
                                            <w:bottom w:val="none" w:sz="0" w:space="0" w:color="auto"/>
                                            <w:right w:val="none" w:sz="0" w:space="0" w:color="auto"/>
                                          </w:divBdr>
                                        </w:div>
                                        <w:div w:id="1046104110">
                                          <w:marLeft w:val="0"/>
                                          <w:marRight w:val="0"/>
                                          <w:marTop w:val="0"/>
                                          <w:marBottom w:val="0"/>
                                          <w:divBdr>
                                            <w:top w:val="none" w:sz="0" w:space="0" w:color="auto"/>
                                            <w:left w:val="none" w:sz="0" w:space="0" w:color="auto"/>
                                            <w:bottom w:val="none" w:sz="0" w:space="0" w:color="auto"/>
                                            <w:right w:val="none" w:sz="0" w:space="0" w:color="auto"/>
                                          </w:divBdr>
                                        </w:div>
                                        <w:div w:id="797065804">
                                          <w:marLeft w:val="0"/>
                                          <w:marRight w:val="0"/>
                                          <w:marTop w:val="0"/>
                                          <w:marBottom w:val="0"/>
                                          <w:divBdr>
                                            <w:top w:val="none" w:sz="0" w:space="0" w:color="auto"/>
                                            <w:left w:val="none" w:sz="0" w:space="0" w:color="auto"/>
                                            <w:bottom w:val="none" w:sz="0" w:space="0" w:color="auto"/>
                                            <w:right w:val="none" w:sz="0" w:space="0" w:color="auto"/>
                                          </w:divBdr>
                                        </w:div>
                                      </w:divsChild>
                                    </w:div>
                                    <w:div w:id="1166896118">
                                      <w:marLeft w:val="0"/>
                                      <w:marRight w:val="0"/>
                                      <w:marTop w:val="0"/>
                                      <w:marBottom w:val="0"/>
                                      <w:divBdr>
                                        <w:top w:val="none" w:sz="0" w:space="0" w:color="auto"/>
                                        <w:left w:val="none" w:sz="0" w:space="0" w:color="auto"/>
                                        <w:bottom w:val="none" w:sz="0" w:space="0" w:color="auto"/>
                                        <w:right w:val="none" w:sz="0" w:space="0" w:color="auto"/>
                                      </w:divBdr>
                                      <w:divsChild>
                                        <w:div w:id="1279949682">
                                          <w:marLeft w:val="0"/>
                                          <w:marRight w:val="0"/>
                                          <w:marTop w:val="0"/>
                                          <w:marBottom w:val="0"/>
                                          <w:divBdr>
                                            <w:top w:val="none" w:sz="0" w:space="0" w:color="auto"/>
                                            <w:left w:val="none" w:sz="0" w:space="0" w:color="auto"/>
                                            <w:bottom w:val="none" w:sz="0" w:space="0" w:color="auto"/>
                                            <w:right w:val="none" w:sz="0" w:space="0" w:color="auto"/>
                                          </w:divBdr>
                                        </w:div>
                                        <w:div w:id="1887909620">
                                          <w:marLeft w:val="0"/>
                                          <w:marRight w:val="0"/>
                                          <w:marTop w:val="0"/>
                                          <w:marBottom w:val="0"/>
                                          <w:divBdr>
                                            <w:top w:val="none" w:sz="0" w:space="0" w:color="auto"/>
                                            <w:left w:val="none" w:sz="0" w:space="0" w:color="auto"/>
                                            <w:bottom w:val="none" w:sz="0" w:space="0" w:color="auto"/>
                                            <w:right w:val="none" w:sz="0" w:space="0" w:color="auto"/>
                                          </w:divBdr>
                                        </w:div>
                                      </w:divsChild>
                                    </w:div>
                                    <w:div w:id="1490556941">
                                      <w:marLeft w:val="0"/>
                                      <w:marRight w:val="0"/>
                                      <w:marTop w:val="0"/>
                                      <w:marBottom w:val="0"/>
                                      <w:divBdr>
                                        <w:top w:val="none" w:sz="0" w:space="0" w:color="auto"/>
                                        <w:left w:val="none" w:sz="0" w:space="0" w:color="auto"/>
                                        <w:bottom w:val="none" w:sz="0" w:space="0" w:color="auto"/>
                                        <w:right w:val="none" w:sz="0" w:space="0" w:color="auto"/>
                                      </w:divBdr>
                                    </w:div>
                                    <w:div w:id="1100641671">
                                      <w:marLeft w:val="0"/>
                                      <w:marRight w:val="0"/>
                                      <w:marTop w:val="0"/>
                                      <w:marBottom w:val="0"/>
                                      <w:divBdr>
                                        <w:top w:val="none" w:sz="0" w:space="0" w:color="auto"/>
                                        <w:left w:val="none" w:sz="0" w:space="0" w:color="auto"/>
                                        <w:bottom w:val="none" w:sz="0" w:space="0" w:color="auto"/>
                                        <w:right w:val="none" w:sz="0" w:space="0" w:color="auto"/>
                                      </w:divBdr>
                                    </w:div>
                                    <w:div w:id="1610627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94865329">
      <w:bodyDiv w:val="1"/>
      <w:marLeft w:val="0"/>
      <w:marRight w:val="0"/>
      <w:marTop w:val="0"/>
      <w:marBottom w:val="0"/>
      <w:divBdr>
        <w:top w:val="none" w:sz="0" w:space="0" w:color="auto"/>
        <w:left w:val="none" w:sz="0" w:space="0" w:color="auto"/>
        <w:bottom w:val="none" w:sz="0" w:space="0" w:color="auto"/>
        <w:right w:val="none" w:sz="0" w:space="0" w:color="auto"/>
      </w:divBdr>
    </w:div>
    <w:div w:id="1431509139">
      <w:bodyDiv w:val="1"/>
      <w:marLeft w:val="0"/>
      <w:marRight w:val="0"/>
      <w:marTop w:val="0"/>
      <w:marBottom w:val="0"/>
      <w:divBdr>
        <w:top w:val="none" w:sz="0" w:space="0" w:color="auto"/>
        <w:left w:val="none" w:sz="0" w:space="0" w:color="auto"/>
        <w:bottom w:val="none" w:sz="0" w:space="0" w:color="auto"/>
        <w:right w:val="none" w:sz="0" w:space="0" w:color="auto"/>
      </w:divBdr>
      <w:divsChild>
        <w:div w:id="1004087614">
          <w:marLeft w:val="0"/>
          <w:marRight w:val="0"/>
          <w:marTop w:val="0"/>
          <w:marBottom w:val="0"/>
          <w:divBdr>
            <w:top w:val="none" w:sz="0" w:space="0" w:color="auto"/>
            <w:left w:val="none" w:sz="0" w:space="0" w:color="auto"/>
            <w:bottom w:val="none" w:sz="0" w:space="0" w:color="auto"/>
            <w:right w:val="none" w:sz="0" w:space="0" w:color="auto"/>
          </w:divBdr>
          <w:divsChild>
            <w:div w:id="40983487">
              <w:marLeft w:val="0"/>
              <w:marRight w:val="0"/>
              <w:marTop w:val="0"/>
              <w:marBottom w:val="0"/>
              <w:divBdr>
                <w:top w:val="none" w:sz="0" w:space="0" w:color="auto"/>
                <w:left w:val="none" w:sz="0" w:space="0" w:color="auto"/>
                <w:bottom w:val="none" w:sz="0" w:space="0" w:color="auto"/>
                <w:right w:val="none" w:sz="0" w:space="0" w:color="auto"/>
              </w:divBdr>
            </w:div>
            <w:div w:id="1185633734">
              <w:marLeft w:val="0"/>
              <w:marRight w:val="0"/>
              <w:marTop w:val="0"/>
              <w:marBottom w:val="0"/>
              <w:divBdr>
                <w:top w:val="none" w:sz="0" w:space="0" w:color="auto"/>
                <w:left w:val="none" w:sz="0" w:space="0" w:color="auto"/>
                <w:bottom w:val="none" w:sz="0" w:space="0" w:color="auto"/>
                <w:right w:val="none" w:sz="0" w:space="0" w:color="auto"/>
              </w:divBdr>
            </w:div>
            <w:div w:id="945382577">
              <w:marLeft w:val="0"/>
              <w:marRight w:val="0"/>
              <w:marTop w:val="0"/>
              <w:marBottom w:val="0"/>
              <w:divBdr>
                <w:top w:val="none" w:sz="0" w:space="0" w:color="auto"/>
                <w:left w:val="none" w:sz="0" w:space="0" w:color="auto"/>
                <w:bottom w:val="none" w:sz="0" w:space="0" w:color="auto"/>
                <w:right w:val="none" w:sz="0" w:space="0" w:color="auto"/>
              </w:divBdr>
            </w:div>
            <w:div w:id="39404084">
              <w:marLeft w:val="0"/>
              <w:marRight w:val="0"/>
              <w:marTop w:val="0"/>
              <w:marBottom w:val="0"/>
              <w:divBdr>
                <w:top w:val="none" w:sz="0" w:space="0" w:color="auto"/>
                <w:left w:val="none" w:sz="0" w:space="0" w:color="auto"/>
                <w:bottom w:val="none" w:sz="0" w:space="0" w:color="auto"/>
                <w:right w:val="none" w:sz="0" w:space="0" w:color="auto"/>
              </w:divBdr>
            </w:div>
            <w:div w:id="1496802244">
              <w:marLeft w:val="0"/>
              <w:marRight w:val="0"/>
              <w:marTop w:val="0"/>
              <w:marBottom w:val="0"/>
              <w:divBdr>
                <w:top w:val="none" w:sz="0" w:space="0" w:color="auto"/>
                <w:left w:val="none" w:sz="0" w:space="0" w:color="auto"/>
                <w:bottom w:val="none" w:sz="0" w:space="0" w:color="auto"/>
                <w:right w:val="none" w:sz="0" w:space="0" w:color="auto"/>
              </w:divBdr>
            </w:div>
            <w:div w:id="1786847708">
              <w:marLeft w:val="0"/>
              <w:marRight w:val="0"/>
              <w:marTop w:val="0"/>
              <w:marBottom w:val="0"/>
              <w:divBdr>
                <w:top w:val="none" w:sz="0" w:space="0" w:color="auto"/>
                <w:left w:val="none" w:sz="0" w:space="0" w:color="auto"/>
                <w:bottom w:val="none" w:sz="0" w:space="0" w:color="auto"/>
                <w:right w:val="none" w:sz="0" w:space="0" w:color="auto"/>
              </w:divBdr>
            </w:div>
            <w:div w:id="413236335">
              <w:marLeft w:val="0"/>
              <w:marRight w:val="0"/>
              <w:marTop w:val="0"/>
              <w:marBottom w:val="0"/>
              <w:divBdr>
                <w:top w:val="none" w:sz="0" w:space="0" w:color="auto"/>
                <w:left w:val="none" w:sz="0" w:space="0" w:color="auto"/>
                <w:bottom w:val="none" w:sz="0" w:space="0" w:color="auto"/>
                <w:right w:val="none" w:sz="0" w:space="0" w:color="auto"/>
              </w:divBdr>
            </w:div>
            <w:div w:id="1492913663">
              <w:marLeft w:val="0"/>
              <w:marRight w:val="0"/>
              <w:marTop w:val="0"/>
              <w:marBottom w:val="0"/>
              <w:divBdr>
                <w:top w:val="none" w:sz="0" w:space="0" w:color="auto"/>
                <w:left w:val="none" w:sz="0" w:space="0" w:color="auto"/>
                <w:bottom w:val="none" w:sz="0" w:space="0" w:color="auto"/>
                <w:right w:val="none" w:sz="0" w:space="0" w:color="auto"/>
              </w:divBdr>
            </w:div>
            <w:div w:id="850800101">
              <w:marLeft w:val="0"/>
              <w:marRight w:val="0"/>
              <w:marTop w:val="0"/>
              <w:marBottom w:val="0"/>
              <w:divBdr>
                <w:top w:val="none" w:sz="0" w:space="0" w:color="auto"/>
                <w:left w:val="none" w:sz="0" w:space="0" w:color="auto"/>
                <w:bottom w:val="none" w:sz="0" w:space="0" w:color="auto"/>
                <w:right w:val="none" w:sz="0" w:space="0" w:color="auto"/>
              </w:divBdr>
              <w:divsChild>
                <w:div w:id="46414375">
                  <w:marLeft w:val="0"/>
                  <w:marRight w:val="0"/>
                  <w:marTop w:val="0"/>
                  <w:marBottom w:val="0"/>
                  <w:divBdr>
                    <w:top w:val="none" w:sz="0" w:space="0" w:color="auto"/>
                    <w:left w:val="none" w:sz="0" w:space="0" w:color="auto"/>
                    <w:bottom w:val="none" w:sz="0" w:space="0" w:color="auto"/>
                    <w:right w:val="none" w:sz="0" w:space="0" w:color="auto"/>
                  </w:divBdr>
                </w:div>
                <w:div w:id="1939631851">
                  <w:marLeft w:val="0"/>
                  <w:marRight w:val="0"/>
                  <w:marTop w:val="0"/>
                  <w:marBottom w:val="0"/>
                  <w:divBdr>
                    <w:top w:val="none" w:sz="0" w:space="0" w:color="auto"/>
                    <w:left w:val="none" w:sz="0" w:space="0" w:color="auto"/>
                    <w:bottom w:val="none" w:sz="0" w:space="0" w:color="auto"/>
                    <w:right w:val="none" w:sz="0" w:space="0" w:color="auto"/>
                  </w:divBdr>
                </w:div>
                <w:div w:id="1296252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685194">
          <w:marLeft w:val="0"/>
          <w:marRight w:val="0"/>
          <w:marTop w:val="0"/>
          <w:marBottom w:val="0"/>
          <w:divBdr>
            <w:top w:val="none" w:sz="0" w:space="0" w:color="auto"/>
            <w:left w:val="none" w:sz="0" w:space="0" w:color="auto"/>
            <w:bottom w:val="none" w:sz="0" w:space="0" w:color="auto"/>
            <w:right w:val="none" w:sz="0" w:space="0" w:color="auto"/>
          </w:divBdr>
        </w:div>
      </w:divsChild>
    </w:div>
    <w:div w:id="1480227809">
      <w:bodyDiv w:val="1"/>
      <w:marLeft w:val="0"/>
      <w:marRight w:val="0"/>
      <w:marTop w:val="0"/>
      <w:marBottom w:val="0"/>
      <w:divBdr>
        <w:top w:val="none" w:sz="0" w:space="0" w:color="auto"/>
        <w:left w:val="none" w:sz="0" w:space="0" w:color="auto"/>
        <w:bottom w:val="none" w:sz="0" w:space="0" w:color="auto"/>
        <w:right w:val="none" w:sz="0" w:space="0" w:color="auto"/>
      </w:divBdr>
      <w:divsChild>
        <w:div w:id="1662156421">
          <w:marLeft w:val="0"/>
          <w:marRight w:val="0"/>
          <w:marTop w:val="0"/>
          <w:marBottom w:val="0"/>
          <w:divBdr>
            <w:top w:val="none" w:sz="0" w:space="0" w:color="auto"/>
            <w:left w:val="none" w:sz="0" w:space="0" w:color="auto"/>
            <w:bottom w:val="none" w:sz="0" w:space="0" w:color="auto"/>
            <w:right w:val="none" w:sz="0" w:space="0" w:color="auto"/>
          </w:divBdr>
          <w:divsChild>
            <w:div w:id="1080060908">
              <w:marLeft w:val="0"/>
              <w:marRight w:val="0"/>
              <w:marTop w:val="0"/>
              <w:marBottom w:val="0"/>
              <w:divBdr>
                <w:top w:val="none" w:sz="0" w:space="0" w:color="auto"/>
                <w:left w:val="none" w:sz="0" w:space="0" w:color="auto"/>
                <w:bottom w:val="none" w:sz="0" w:space="0" w:color="auto"/>
                <w:right w:val="none" w:sz="0" w:space="0" w:color="auto"/>
              </w:divBdr>
              <w:divsChild>
                <w:div w:id="945237273">
                  <w:marLeft w:val="0"/>
                  <w:marRight w:val="0"/>
                  <w:marTop w:val="0"/>
                  <w:marBottom w:val="0"/>
                  <w:divBdr>
                    <w:top w:val="none" w:sz="0" w:space="0" w:color="auto"/>
                    <w:left w:val="none" w:sz="0" w:space="0" w:color="auto"/>
                    <w:bottom w:val="none" w:sz="0" w:space="0" w:color="auto"/>
                    <w:right w:val="none" w:sz="0" w:space="0" w:color="auto"/>
                  </w:divBdr>
                  <w:divsChild>
                    <w:div w:id="1667324379">
                      <w:marLeft w:val="0"/>
                      <w:marRight w:val="0"/>
                      <w:marTop w:val="0"/>
                      <w:marBottom w:val="0"/>
                      <w:divBdr>
                        <w:top w:val="none" w:sz="0" w:space="0" w:color="auto"/>
                        <w:left w:val="none" w:sz="0" w:space="0" w:color="auto"/>
                        <w:bottom w:val="none" w:sz="0" w:space="0" w:color="auto"/>
                        <w:right w:val="none" w:sz="0" w:space="0" w:color="auto"/>
                      </w:divBdr>
                      <w:divsChild>
                        <w:div w:id="2130275289">
                          <w:marLeft w:val="0"/>
                          <w:marRight w:val="0"/>
                          <w:marTop w:val="0"/>
                          <w:marBottom w:val="0"/>
                          <w:divBdr>
                            <w:top w:val="none" w:sz="0" w:space="0" w:color="auto"/>
                            <w:left w:val="none" w:sz="0" w:space="0" w:color="auto"/>
                            <w:bottom w:val="none" w:sz="0" w:space="0" w:color="auto"/>
                            <w:right w:val="none" w:sz="0" w:space="0" w:color="auto"/>
                          </w:divBdr>
                        </w:div>
                        <w:div w:id="1662151863">
                          <w:marLeft w:val="0"/>
                          <w:marRight w:val="0"/>
                          <w:marTop w:val="0"/>
                          <w:marBottom w:val="0"/>
                          <w:divBdr>
                            <w:top w:val="none" w:sz="0" w:space="0" w:color="auto"/>
                            <w:left w:val="none" w:sz="0" w:space="0" w:color="auto"/>
                            <w:bottom w:val="none" w:sz="0" w:space="0" w:color="auto"/>
                            <w:right w:val="none" w:sz="0" w:space="0" w:color="auto"/>
                          </w:divBdr>
                          <w:divsChild>
                            <w:div w:id="1196386671">
                              <w:marLeft w:val="0"/>
                              <w:marRight w:val="0"/>
                              <w:marTop w:val="0"/>
                              <w:marBottom w:val="0"/>
                              <w:divBdr>
                                <w:top w:val="none" w:sz="0" w:space="0" w:color="auto"/>
                                <w:left w:val="none" w:sz="0" w:space="0" w:color="auto"/>
                                <w:bottom w:val="none" w:sz="0" w:space="0" w:color="auto"/>
                                <w:right w:val="none" w:sz="0" w:space="0" w:color="auto"/>
                              </w:divBdr>
                              <w:divsChild>
                                <w:div w:id="906383644">
                                  <w:marLeft w:val="0"/>
                                  <w:marRight w:val="0"/>
                                  <w:marTop w:val="0"/>
                                  <w:marBottom w:val="0"/>
                                  <w:divBdr>
                                    <w:top w:val="none" w:sz="0" w:space="0" w:color="auto"/>
                                    <w:left w:val="none" w:sz="0" w:space="0" w:color="auto"/>
                                    <w:bottom w:val="none" w:sz="0" w:space="0" w:color="auto"/>
                                    <w:right w:val="none" w:sz="0" w:space="0" w:color="auto"/>
                                  </w:divBdr>
                                  <w:divsChild>
                                    <w:div w:id="134613511">
                                      <w:marLeft w:val="0"/>
                                      <w:marRight w:val="0"/>
                                      <w:marTop w:val="0"/>
                                      <w:marBottom w:val="0"/>
                                      <w:divBdr>
                                        <w:top w:val="none" w:sz="0" w:space="0" w:color="auto"/>
                                        <w:left w:val="none" w:sz="0" w:space="0" w:color="auto"/>
                                        <w:bottom w:val="none" w:sz="0" w:space="0" w:color="auto"/>
                                        <w:right w:val="none" w:sz="0" w:space="0" w:color="auto"/>
                                      </w:divBdr>
                                      <w:divsChild>
                                        <w:div w:id="2130273797">
                                          <w:marLeft w:val="0"/>
                                          <w:marRight w:val="0"/>
                                          <w:marTop w:val="0"/>
                                          <w:marBottom w:val="0"/>
                                          <w:divBdr>
                                            <w:top w:val="none" w:sz="0" w:space="0" w:color="auto"/>
                                            <w:left w:val="none" w:sz="0" w:space="0" w:color="auto"/>
                                            <w:bottom w:val="none" w:sz="0" w:space="0" w:color="auto"/>
                                            <w:right w:val="none" w:sz="0" w:space="0" w:color="auto"/>
                                          </w:divBdr>
                                        </w:div>
                                        <w:div w:id="2114978921">
                                          <w:marLeft w:val="0"/>
                                          <w:marRight w:val="0"/>
                                          <w:marTop w:val="0"/>
                                          <w:marBottom w:val="0"/>
                                          <w:divBdr>
                                            <w:top w:val="none" w:sz="0" w:space="0" w:color="auto"/>
                                            <w:left w:val="none" w:sz="0" w:space="0" w:color="auto"/>
                                            <w:bottom w:val="none" w:sz="0" w:space="0" w:color="auto"/>
                                            <w:right w:val="none" w:sz="0" w:space="0" w:color="auto"/>
                                          </w:divBdr>
                                        </w:div>
                                        <w:div w:id="999774033">
                                          <w:marLeft w:val="0"/>
                                          <w:marRight w:val="0"/>
                                          <w:marTop w:val="0"/>
                                          <w:marBottom w:val="0"/>
                                          <w:divBdr>
                                            <w:top w:val="none" w:sz="0" w:space="0" w:color="auto"/>
                                            <w:left w:val="none" w:sz="0" w:space="0" w:color="auto"/>
                                            <w:bottom w:val="none" w:sz="0" w:space="0" w:color="auto"/>
                                            <w:right w:val="none" w:sz="0" w:space="0" w:color="auto"/>
                                          </w:divBdr>
                                        </w:div>
                                        <w:div w:id="1318454268">
                                          <w:marLeft w:val="0"/>
                                          <w:marRight w:val="0"/>
                                          <w:marTop w:val="0"/>
                                          <w:marBottom w:val="0"/>
                                          <w:divBdr>
                                            <w:top w:val="none" w:sz="0" w:space="0" w:color="auto"/>
                                            <w:left w:val="none" w:sz="0" w:space="0" w:color="auto"/>
                                            <w:bottom w:val="none" w:sz="0" w:space="0" w:color="auto"/>
                                            <w:right w:val="none" w:sz="0" w:space="0" w:color="auto"/>
                                          </w:divBdr>
                                        </w:div>
                                        <w:div w:id="1386173931">
                                          <w:marLeft w:val="0"/>
                                          <w:marRight w:val="0"/>
                                          <w:marTop w:val="0"/>
                                          <w:marBottom w:val="0"/>
                                          <w:divBdr>
                                            <w:top w:val="none" w:sz="0" w:space="0" w:color="auto"/>
                                            <w:left w:val="none" w:sz="0" w:space="0" w:color="auto"/>
                                            <w:bottom w:val="none" w:sz="0" w:space="0" w:color="auto"/>
                                            <w:right w:val="none" w:sz="0" w:space="0" w:color="auto"/>
                                          </w:divBdr>
                                        </w:div>
                                        <w:div w:id="936983889">
                                          <w:marLeft w:val="0"/>
                                          <w:marRight w:val="0"/>
                                          <w:marTop w:val="0"/>
                                          <w:marBottom w:val="0"/>
                                          <w:divBdr>
                                            <w:top w:val="none" w:sz="0" w:space="0" w:color="auto"/>
                                            <w:left w:val="none" w:sz="0" w:space="0" w:color="auto"/>
                                            <w:bottom w:val="none" w:sz="0" w:space="0" w:color="auto"/>
                                            <w:right w:val="none" w:sz="0" w:space="0" w:color="auto"/>
                                          </w:divBdr>
                                        </w:div>
                                        <w:div w:id="1421296258">
                                          <w:marLeft w:val="0"/>
                                          <w:marRight w:val="0"/>
                                          <w:marTop w:val="0"/>
                                          <w:marBottom w:val="0"/>
                                          <w:divBdr>
                                            <w:top w:val="none" w:sz="0" w:space="0" w:color="auto"/>
                                            <w:left w:val="none" w:sz="0" w:space="0" w:color="auto"/>
                                            <w:bottom w:val="none" w:sz="0" w:space="0" w:color="auto"/>
                                            <w:right w:val="none" w:sz="0" w:space="0" w:color="auto"/>
                                          </w:divBdr>
                                        </w:div>
                                        <w:div w:id="173304443">
                                          <w:marLeft w:val="0"/>
                                          <w:marRight w:val="0"/>
                                          <w:marTop w:val="0"/>
                                          <w:marBottom w:val="0"/>
                                          <w:divBdr>
                                            <w:top w:val="none" w:sz="0" w:space="0" w:color="auto"/>
                                            <w:left w:val="none" w:sz="0" w:space="0" w:color="auto"/>
                                            <w:bottom w:val="none" w:sz="0" w:space="0" w:color="auto"/>
                                            <w:right w:val="none" w:sz="0" w:space="0" w:color="auto"/>
                                          </w:divBdr>
                                        </w:div>
                                        <w:div w:id="694189665">
                                          <w:marLeft w:val="0"/>
                                          <w:marRight w:val="0"/>
                                          <w:marTop w:val="0"/>
                                          <w:marBottom w:val="0"/>
                                          <w:divBdr>
                                            <w:top w:val="none" w:sz="0" w:space="0" w:color="auto"/>
                                            <w:left w:val="none" w:sz="0" w:space="0" w:color="auto"/>
                                            <w:bottom w:val="none" w:sz="0" w:space="0" w:color="auto"/>
                                            <w:right w:val="none" w:sz="0" w:space="0" w:color="auto"/>
                                          </w:divBdr>
                                        </w:div>
                                      </w:divsChild>
                                    </w:div>
                                    <w:div w:id="752239463">
                                      <w:marLeft w:val="0"/>
                                      <w:marRight w:val="0"/>
                                      <w:marTop w:val="0"/>
                                      <w:marBottom w:val="0"/>
                                      <w:divBdr>
                                        <w:top w:val="none" w:sz="0" w:space="0" w:color="auto"/>
                                        <w:left w:val="none" w:sz="0" w:space="0" w:color="auto"/>
                                        <w:bottom w:val="none" w:sz="0" w:space="0" w:color="auto"/>
                                        <w:right w:val="none" w:sz="0" w:space="0" w:color="auto"/>
                                      </w:divBdr>
                                      <w:divsChild>
                                        <w:div w:id="1145391226">
                                          <w:marLeft w:val="0"/>
                                          <w:marRight w:val="0"/>
                                          <w:marTop w:val="0"/>
                                          <w:marBottom w:val="0"/>
                                          <w:divBdr>
                                            <w:top w:val="none" w:sz="0" w:space="0" w:color="auto"/>
                                            <w:left w:val="none" w:sz="0" w:space="0" w:color="auto"/>
                                            <w:bottom w:val="none" w:sz="0" w:space="0" w:color="auto"/>
                                            <w:right w:val="none" w:sz="0" w:space="0" w:color="auto"/>
                                          </w:divBdr>
                                        </w:div>
                                        <w:div w:id="12923705">
                                          <w:marLeft w:val="0"/>
                                          <w:marRight w:val="0"/>
                                          <w:marTop w:val="0"/>
                                          <w:marBottom w:val="0"/>
                                          <w:divBdr>
                                            <w:top w:val="none" w:sz="0" w:space="0" w:color="auto"/>
                                            <w:left w:val="none" w:sz="0" w:space="0" w:color="auto"/>
                                            <w:bottom w:val="none" w:sz="0" w:space="0" w:color="auto"/>
                                            <w:right w:val="none" w:sz="0" w:space="0" w:color="auto"/>
                                          </w:divBdr>
                                        </w:div>
                                      </w:divsChild>
                                    </w:div>
                                    <w:div w:id="1355764862">
                                      <w:marLeft w:val="0"/>
                                      <w:marRight w:val="0"/>
                                      <w:marTop w:val="0"/>
                                      <w:marBottom w:val="0"/>
                                      <w:divBdr>
                                        <w:top w:val="none" w:sz="0" w:space="0" w:color="auto"/>
                                        <w:left w:val="none" w:sz="0" w:space="0" w:color="auto"/>
                                        <w:bottom w:val="none" w:sz="0" w:space="0" w:color="auto"/>
                                        <w:right w:val="none" w:sz="0" w:space="0" w:color="auto"/>
                                      </w:divBdr>
                                    </w:div>
                                    <w:div w:id="2026059352">
                                      <w:marLeft w:val="0"/>
                                      <w:marRight w:val="0"/>
                                      <w:marTop w:val="0"/>
                                      <w:marBottom w:val="0"/>
                                      <w:divBdr>
                                        <w:top w:val="none" w:sz="0" w:space="0" w:color="auto"/>
                                        <w:left w:val="none" w:sz="0" w:space="0" w:color="auto"/>
                                        <w:bottom w:val="none" w:sz="0" w:space="0" w:color="auto"/>
                                        <w:right w:val="none" w:sz="0" w:space="0" w:color="auto"/>
                                      </w:divBdr>
                                    </w:div>
                                    <w:div w:id="182138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8329341">
      <w:bodyDiv w:val="1"/>
      <w:marLeft w:val="0"/>
      <w:marRight w:val="0"/>
      <w:marTop w:val="0"/>
      <w:marBottom w:val="0"/>
      <w:divBdr>
        <w:top w:val="none" w:sz="0" w:space="0" w:color="auto"/>
        <w:left w:val="none" w:sz="0" w:space="0" w:color="auto"/>
        <w:bottom w:val="none" w:sz="0" w:space="0" w:color="auto"/>
        <w:right w:val="none" w:sz="0" w:space="0" w:color="auto"/>
      </w:divBdr>
      <w:divsChild>
        <w:div w:id="1972202072">
          <w:marLeft w:val="0"/>
          <w:marRight w:val="0"/>
          <w:marTop w:val="0"/>
          <w:marBottom w:val="0"/>
          <w:divBdr>
            <w:top w:val="none" w:sz="0" w:space="0" w:color="auto"/>
            <w:left w:val="none" w:sz="0" w:space="0" w:color="auto"/>
            <w:bottom w:val="none" w:sz="0" w:space="0" w:color="auto"/>
            <w:right w:val="none" w:sz="0" w:space="0" w:color="auto"/>
          </w:divBdr>
          <w:divsChild>
            <w:div w:id="1185637529">
              <w:marLeft w:val="0"/>
              <w:marRight w:val="0"/>
              <w:marTop w:val="0"/>
              <w:marBottom w:val="0"/>
              <w:divBdr>
                <w:top w:val="none" w:sz="0" w:space="0" w:color="auto"/>
                <w:left w:val="none" w:sz="0" w:space="0" w:color="auto"/>
                <w:bottom w:val="none" w:sz="0" w:space="0" w:color="auto"/>
                <w:right w:val="none" w:sz="0" w:space="0" w:color="auto"/>
              </w:divBdr>
              <w:divsChild>
                <w:div w:id="809900312">
                  <w:marLeft w:val="0"/>
                  <w:marRight w:val="0"/>
                  <w:marTop w:val="0"/>
                  <w:marBottom w:val="0"/>
                  <w:divBdr>
                    <w:top w:val="none" w:sz="0" w:space="0" w:color="auto"/>
                    <w:left w:val="none" w:sz="0" w:space="0" w:color="auto"/>
                    <w:bottom w:val="none" w:sz="0" w:space="0" w:color="auto"/>
                    <w:right w:val="none" w:sz="0" w:space="0" w:color="auto"/>
                  </w:divBdr>
                  <w:divsChild>
                    <w:div w:id="2062904382">
                      <w:marLeft w:val="0"/>
                      <w:marRight w:val="0"/>
                      <w:marTop w:val="0"/>
                      <w:marBottom w:val="0"/>
                      <w:divBdr>
                        <w:top w:val="none" w:sz="0" w:space="0" w:color="auto"/>
                        <w:left w:val="none" w:sz="0" w:space="0" w:color="auto"/>
                        <w:bottom w:val="none" w:sz="0" w:space="0" w:color="auto"/>
                        <w:right w:val="none" w:sz="0" w:space="0" w:color="auto"/>
                      </w:divBdr>
                      <w:divsChild>
                        <w:div w:id="365253538">
                          <w:marLeft w:val="0"/>
                          <w:marRight w:val="0"/>
                          <w:marTop w:val="0"/>
                          <w:marBottom w:val="0"/>
                          <w:divBdr>
                            <w:top w:val="none" w:sz="0" w:space="0" w:color="auto"/>
                            <w:left w:val="none" w:sz="0" w:space="0" w:color="auto"/>
                            <w:bottom w:val="none" w:sz="0" w:space="0" w:color="auto"/>
                            <w:right w:val="none" w:sz="0" w:space="0" w:color="auto"/>
                          </w:divBdr>
                        </w:div>
                        <w:div w:id="2117016257">
                          <w:marLeft w:val="0"/>
                          <w:marRight w:val="0"/>
                          <w:marTop w:val="0"/>
                          <w:marBottom w:val="0"/>
                          <w:divBdr>
                            <w:top w:val="none" w:sz="0" w:space="0" w:color="auto"/>
                            <w:left w:val="none" w:sz="0" w:space="0" w:color="auto"/>
                            <w:bottom w:val="none" w:sz="0" w:space="0" w:color="auto"/>
                            <w:right w:val="none" w:sz="0" w:space="0" w:color="auto"/>
                          </w:divBdr>
                          <w:divsChild>
                            <w:div w:id="568459344">
                              <w:marLeft w:val="0"/>
                              <w:marRight w:val="0"/>
                              <w:marTop w:val="0"/>
                              <w:marBottom w:val="0"/>
                              <w:divBdr>
                                <w:top w:val="none" w:sz="0" w:space="0" w:color="auto"/>
                                <w:left w:val="none" w:sz="0" w:space="0" w:color="auto"/>
                                <w:bottom w:val="none" w:sz="0" w:space="0" w:color="auto"/>
                                <w:right w:val="none" w:sz="0" w:space="0" w:color="auto"/>
                              </w:divBdr>
                              <w:divsChild>
                                <w:div w:id="241113124">
                                  <w:marLeft w:val="0"/>
                                  <w:marRight w:val="0"/>
                                  <w:marTop w:val="0"/>
                                  <w:marBottom w:val="0"/>
                                  <w:divBdr>
                                    <w:top w:val="none" w:sz="0" w:space="0" w:color="auto"/>
                                    <w:left w:val="none" w:sz="0" w:space="0" w:color="auto"/>
                                    <w:bottom w:val="none" w:sz="0" w:space="0" w:color="auto"/>
                                    <w:right w:val="none" w:sz="0" w:space="0" w:color="auto"/>
                                  </w:divBdr>
                                  <w:divsChild>
                                    <w:div w:id="1978753878">
                                      <w:marLeft w:val="0"/>
                                      <w:marRight w:val="0"/>
                                      <w:marTop w:val="0"/>
                                      <w:marBottom w:val="0"/>
                                      <w:divBdr>
                                        <w:top w:val="none" w:sz="0" w:space="0" w:color="auto"/>
                                        <w:left w:val="none" w:sz="0" w:space="0" w:color="auto"/>
                                        <w:bottom w:val="none" w:sz="0" w:space="0" w:color="auto"/>
                                        <w:right w:val="none" w:sz="0" w:space="0" w:color="auto"/>
                                      </w:divBdr>
                                      <w:divsChild>
                                        <w:div w:id="70390611">
                                          <w:marLeft w:val="0"/>
                                          <w:marRight w:val="0"/>
                                          <w:marTop w:val="0"/>
                                          <w:marBottom w:val="0"/>
                                          <w:divBdr>
                                            <w:top w:val="none" w:sz="0" w:space="0" w:color="auto"/>
                                            <w:left w:val="none" w:sz="0" w:space="0" w:color="auto"/>
                                            <w:bottom w:val="none" w:sz="0" w:space="0" w:color="auto"/>
                                            <w:right w:val="none" w:sz="0" w:space="0" w:color="auto"/>
                                          </w:divBdr>
                                        </w:div>
                                        <w:div w:id="1859543894">
                                          <w:marLeft w:val="0"/>
                                          <w:marRight w:val="0"/>
                                          <w:marTop w:val="0"/>
                                          <w:marBottom w:val="0"/>
                                          <w:divBdr>
                                            <w:top w:val="none" w:sz="0" w:space="0" w:color="auto"/>
                                            <w:left w:val="none" w:sz="0" w:space="0" w:color="auto"/>
                                            <w:bottom w:val="none" w:sz="0" w:space="0" w:color="auto"/>
                                            <w:right w:val="none" w:sz="0" w:space="0" w:color="auto"/>
                                          </w:divBdr>
                                        </w:div>
                                      </w:divsChild>
                                    </w:div>
                                    <w:div w:id="122844497">
                                      <w:marLeft w:val="0"/>
                                      <w:marRight w:val="0"/>
                                      <w:marTop w:val="0"/>
                                      <w:marBottom w:val="0"/>
                                      <w:divBdr>
                                        <w:top w:val="none" w:sz="0" w:space="0" w:color="auto"/>
                                        <w:left w:val="none" w:sz="0" w:space="0" w:color="auto"/>
                                        <w:bottom w:val="none" w:sz="0" w:space="0" w:color="auto"/>
                                        <w:right w:val="none" w:sz="0" w:space="0" w:color="auto"/>
                                      </w:divBdr>
                                    </w:div>
                                    <w:div w:id="16428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5879189">
      <w:bodyDiv w:val="1"/>
      <w:marLeft w:val="0"/>
      <w:marRight w:val="0"/>
      <w:marTop w:val="0"/>
      <w:marBottom w:val="0"/>
      <w:divBdr>
        <w:top w:val="none" w:sz="0" w:space="0" w:color="auto"/>
        <w:left w:val="none" w:sz="0" w:space="0" w:color="auto"/>
        <w:bottom w:val="none" w:sz="0" w:space="0" w:color="auto"/>
        <w:right w:val="none" w:sz="0" w:space="0" w:color="auto"/>
      </w:divBdr>
      <w:divsChild>
        <w:div w:id="1313413207">
          <w:marLeft w:val="0"/>
          <w:marRight w:val="0"/>
          <w:marTop w:val="0"/>
          <w:marBottom w:val="0"/>
          <w:divBdr>
            <w:top w:val="none" w:sz="0" w:space="0" w:color="auto"/>
            <w:left w:val="none" w:sz="0" w:space="0" w:color="auto"/>
            <w:bottom w:val="none" w:sz="0" w:space="0" w:color="auto"/>
            <w:right w:val="none" w:sz="0" w:space="0" w:color="auto"/>
          </w:divBdr>
          <w:divsChild>
            <w:div w:id="1784109434">
              <w:marLeft w:val="0"/>
              <w:marRight w:val="0"/>
              <w:marTop w:val="0"/>
              <w:marBottom w:val="0"/>
              <w:divBdr>
                <w:top w:val="none" w:sz="0" w:space="0" w:color="auto"/>
                <w:left w:val="none" w:sz="0" w:space="0" w:color="auto"/>
                <w:bottom w:val="none" w:sz="0" w:space="0" w:color="auto"/>
                <w:right w:val="none" w:sz="0" w:space="0" w:color="auto"/>
              </w:divBdr>
              <w:divsChild>
                <w:div w:id="1450469496">
                  <w:marLeft w:val="0"/>
                  <w:marRight w:val="0"/>
                  <w:marTop w:val="0"/>
                  <w:marBottom w:val="0"/>
                  <w:divBdr>
                    <w:top w:val="none" w:sz="0" w:space="0" w:color="auto"/>
                    <w:left w:val="none" w:sz="0" w:space="0" w:color="auto"/>
                    <w:bottom w:val="none" w:sz="0" w:space="0" w:color="auto"/>
                    <w:right w:val="none" w:sz="0" w:space="0" w:color="auto"/>
                  </w:divBdr>
                  <w:divsChild>
                    <w:div w:id="1082681373">
                      <w:marLeft w:val="0"/>
                      <w:marRight w:val="0"/>
                      <w:marTop w:val="0"/>
                      <w:marBottom w:val="0"/>
                      <w:divBdr>
                        <w:top w:val="none" w:sz="0" w:space="0" w:color="auto"/>
                        <w:left w:val="none" w:sz="0" w:space="0" w:color="auto"/>
                        <w:bottom w:val="none" w:sz="0" w:space="0" w:color="auto"/>
                        <w:right w:val="none" w:sz="0" w:space="0" w:color="auto"/>
                      </w:divBdr>
                      <w:divsChild>
                        <w:div w:id="1669333881">
                          <w:marLeft w:val="0"/>
                          <w:marRight w:val="0"/>
                          <w:marTop w:val="0"/>
                          <w:marBottom w:val="0"/>
                          <w:divBdr>
                            <w:top w:val="none" w:sz="0" w:space="0" w:color="auto"/>
                            <w:left w:val="none" w:sz="0" w:space="0" w:color="auto"/>
                            <w:bottom w:val="none" w:sz="0" w:space="0" w:color="auto"/>
                            <w:right w:val="none" w:sz="0" w:space="0" w:color="auto"/>
                          </w:divBdr>
                        </w:div>
                        <w:div w:id="411588646">
                          <w:marLeft w:val="0"/>
                          <w:marRight w:val="0"/>
                          <w:marTop w:val="0"/>
                          <w:marBottom w:val="0"/>
                          <w:divBdr>
                            <w:top w:val="none" w:sz="0" w:space="0" w:color="auto"/>
                            <w:left w:val="none" w:sz="0" w:space="0" w:color="auto"/>
                            <w:bottom w:val="none" w:sz="0" w:space="0" w:color="auto"/>
                            <w:right w:val="none" w:sz="0" w:space="0" w:color="auto"/>
                          </w:divBdr>
                          <w:divsChild>
                            <w:div w:id="584456117">
                              <w:marLeft w:val="0"/>
                              <w:marRight w:val="0"/>
                              <w:marTop w:val="0"/>
                              <w:marBottom w:val="0"/>
                              <w:divBdr>
                                <w:top w:val="none" w:sz="0" w:space="0" w:color="auto"/>
                                <w:left w:val="none" w:sz="0" w:space="0" w:color="auto"/>
                                <w:bottom w:val="none" w:sz="0" w:space="0" w:color="auto"/>
                                <w:right w:val="none" w:sz="0" w:space="0" w:color="auto"/>
                              </w:divBdr>
                              <w:divsChild>
                                <w:div w:id="156073794">
                                  <w:marLeft w:val="0"/>
                                  <w:marRight w:val="0"/>
                                  <w:marTop w:val="0"/>
                                  <w:marBottom w:val="0"/>
                                  <w:divBdr>
                                    <w:top w:val="none" w:sz="0" w:space="0" w:color="auto"/>
                                    <w:left w:val="none" w:sz="0" w:space="0" w:color="auto"/>
                                    <w:bottom w:val="none" w:sz="0" w:space="0" w:color="auto"/>
                                    <w:right w:val="none" w:sz="0" w:space="0" w:color="auto"/>
                                  </w:divBdr>
                                  <w:divsChild>
                                    <w:div w:id="165025682">
                                      <w:marLeft w:val="0"/>
                                      <w:marRight w:val="0"/>
                                      <w:marTop w:val="0"/>
                                      <w:marBottom w:val="0"/>
                                      <w:divBdr>
                                        <w:top w:val="none" w:sz="0" w:space="0" w:color="auto"/>
                                        <w:left w:val="none" w:sz="0" w:space="0" w:color="auto"/>
                                        <w:bottom w:val="none" w:sz="0" w:space="0" w:color="auto"/>
                                        <w:right w:val="none" w:sz="0" w:space="0" w:color="auto"/>
                                      </w:divBdr>
                                      <w:divsChild>
                                        <w:div w:id="1357463774">
                                          <w:marLeft w:val="0"/>
                                          <w:marRight w:val="0"/>
                                          <w:marTop w:val="0"/>
                                          <w:marBottom w:val="0"/>
                                          <w:divBdr>
                                            <w:top w:val="none" w:sz="0" w:space="0" w:color="auto"/>
                                            <w:left w:val="none" w:sz="0" w:space="0" w:color="auto"/>
                                            <w:bottom w:val="none" w:sz="0" w:space="0" w:color="auto"/>
                                            <w:right w:val="none" w:sz="0" w:space="0" w:color="auto"/>
                                          </w:divBdr>
                                        </w:div>
                                        <w:div w:id="296836705">
                                          <w:marLeft w:val="0"/>
                                          <w:marRight w:val="0"/>
                                          <w:marTop w:val="0"/>
                                          <w:marBottom w:val="0"/>
                                          <w:divBdr>
                                            <w:top w:val="none" w:sz="0" w:space="0" w:color="auto"/>
                                            <w:left w:val="none" w:sz="0" w:space="0" w:color="auto"/>
                                            <w:bottom w:val="none" w:sz="0" w:space="0" w:color="auto"/>
                                            <w:right w:val="none" w:sz="0" w:space="0" w:color="auto"/>
                                          </w:divBdr>
                                        </w:div>
                                        <w:div w:id="1446460207">
                                          <w:marLeft w:val="0"/>
                                          <w:marRight w:val="0"/>
                                          <w:marTop w:val="0"/>
                                          <w:marBottom w:val="0"/>
                                          <w:divBdr>
                                            <w:top w:val="none" w:sz="0" w:space="0" w:color="auto"/>
                                            <w:left w:val="none" w:sz="0" w:space="0" w:color="auto"/>
                                            <w:bottom w:val="none" w:sz="0" w:space="0" w:color="auto"/>
                                            <w:right w:val="none" w:sz="0" w:space="0" w:color="auto"/>
                                          </w:divBdr>
                                        </w:div>
                                        <w:div w:id="529875636">
                                          <w:marLeft w:val="0"/>
                                          <w:marRight w:val="0"/>
                                          <w:marTop w:val="0"/>
                                          <w:marBottom w:val="0"/>
                                          <w:divBdr>
                                            <w:top w:val="none" w:sz="0" w:space="0" w:color="auto"/>
                                            <w:left w:val="none" w:sz="0" w:space="0" w:color="auto"/>
                                            <w:bottom w:val="none" w:sz="0" w:space="0" w:color="auto"/>
                                            <w:right w:val="none" w:sz="0" w:space="0" w:color="auto"/>
                                          </w:divBdr>
                                        </w:div>
                                      </w:divsChild>
                                    </w:div>
                                    <w:div w:id="153295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8202259">
      <w:bodyDiv w:val="1"/>
      <w:marLeft w:val="0"/>
      <w:marRight w:val="0"/>
      <w:marTop w:val="0"/>
      <w:marBottom w:val="0"/>
      <w:divBdr>
        <w:top w:val="none" w:sz="0" w:space="0" w:color="auto"/>
        <w:left w:val="none" w:sz="0" w:space="0" w:color="auto"/>
        <w:bottom w:val="none" w:sz="0" w:space="0" w:color="auto"/>
        <w:right w:val="none" w:sz="0" w:space="0" w:color="auto"/>
      </w:divBdr>
    </w:div>
    <w:div w:id="1683774720">
      <w:bodyDiv w:val="1"/>
      <w:marLeft w:val="0"/>
      <w:marRight w:val="0"/>
      <w:marTop w:val="0"/>
      <w:marBottom w:val="0"/>
      <w:divBdr>
        <w:top w:val="none" w:sz="0" w:space="0" w:color="auto"/>
        <w:left w:val="none" w:sz="0" w:space="0" w:color="auto"/>
        <w:bottom w:val="none" w:sz="0" w:space="0" w:color="auto"/>
        <w:right w:val="none" w:sz="0" w:space="0" w:color="auto"/>
      </w:divBdr>
      <w:divsChild>
        <w:div w:id="91971783">
          <w:marLeft w:val="0"/>
          <w:marRight w:val="0"/>
          <w:marTop w:val="0"/>
          <w:marBottom w:val="0"/>
          <w:divBdr>
            <w:top w:val="none" w:sz="0" w:space="0" w:color="auto"/>
            <w:left w:val="none" w:sz="0" w:space="0" w:color="auto"/>
            <w:bottom w:val="none" w:sz="0" w:space="0" w:color="auto"/>
            <w:right w:val="none" w:sz="0" w:space="0" w:color="auto"/>
          </w:divBdr>
          <w:divsChild>
            <w:div w:id="2120635918">
              <w:marLeft w:val="0"/>
              <w:marRight w:val="0"/>
              <w:marTop w:val="0"/>
              <w:marBottom w:val="0"/>
              <w:divBdr>
                <w:top w:val="none" w:sz="0" w:space="0" w:color="auto"/>
                <w:left w:val="none" w:sz="0" w:space="0" w:color="auto"/>
                <w:bottom w:val="none" w:sz="0" w:space="0" w:color="auto"/>
                <w:right w:val="none" w:sz="0" w:space="0" w:color="auto"/>
              </w:divBdr>
            </w:div>
            <w:div w:id="2039770370">
              <w:marLeft w:val="0"/>
              <w:marRight w:val="0"/>
              <w:marTop w:val="0"/>
              <w:marBottom w:val="0"/>
              <w:divBdr>
                <w:top w:val="none" w:sz="0" w:space="0" w:color="auto"/>
                <w:left w:val="none" w:sz="0" w:space="0" w:color="auto"/>
                <w:bottom w:val="none" w:sz="0" w:space="0" w:color="auto"/>
                <w:right w:val="none" w:sz="0" w:space="0" w:color="auto"/>
              </w:divBdr>
            </w:div>
            <w:div w:id="314574055">
              <w:marLeft w:val="0"/>
              <w:marRight w:val="0"/>
              <w:marTop w:val="0"/>
              <w:marBottom w:val="0"/>
              <w:divBdr>
                <w:top w:val="none" w:sz="0" w:space="0" w:color="auto"/>
                <w:left w:val="none" w:sz="0" w:space="0" w:color="auto"/>
                <w:bottom w:val="none" w:sz="0" w:space="0" w:color="auto"/>
                <w:right w:val="none" w:sz="0" w:space="0" w:color="auto"/>
              </w:divBdr>
            </w:div>
            <w:div w:id="519129716">
              <w:marLeft w:val="0"/>
              <w:marRight w:val="0"/>
              <w:marTop w:val="0"/>
              <w:marBottom w:val="0"/>
              <w:divBdr>
                <w:top w:val="none" w:sz="0" w:space="0" w:color="auto"/>
                <w:left w:val="none" w:sz="0" w:space="0" w:color="auto"/>
                <w:bottom w:val="none" w:sz="0" w:space="0" w:color="auto"/>
                <w:right w:val="none" w:sz="0" w:space="0" w:color="auto"/>
              </w:divBdr>
            </w:div>
            <w:div w:id="1799109837">
              <w:marLeft w:val="0"/>
              <w:marRight w:val="0"/>
              <w:marTop w:val="0"/>
              <w:marBottom w:val="0"/>
              <w:divBdr>
                <w:top w:val="none" w:sz="0" w:space="0" w:color="auto"/>
                <w:left w:val="none" w:sz="0" w:space="0" w:color="auto"/>
                <w:bottom w:val="none" w:sz="0" w:space="0" w:color="auto"/>
                <w:right w:val="none" w:sz="0" w:space="0" w:color="auto"/>
              </w:divBdr>
            </w:div>
            <w:div w:id="298534273">
              <w:marLeft w:val="0"/>
              <w:marRight w:val="0"/>
              <w:marTop w:val="0"/>
              <w:marBottom w:val="0"/>
              <w:divBdr>
                <w:top w:val="none" w:sz="0" w:space="0" w:color="auto"/>
                <w:left w:val="none" w:sz="0" w:space="0" w:color="auto"/>
                <w:bottom w:val="none" w:sz="0" w:space="0" w:color="auto"/>
                <w:right w:val="none" w:sz="0" w:space="0" w:color="auto"/>
              </w:divBdr>
            </w:div>
            <w:div w:id="1963077435">
              <w:marLeft w:val="0"/>
              <w:marRight w:val="0"/>
              <w:marTop w:val="0"/>
              <w:marBottom w:val="0"/>
              <w:divBdr>
                <w:top w:val="none" w:sz="0" w:space="0" w:color="auto"/>
                <w:left w:val="none" w:sz="0" w:space="0" w:color="auto"/>
                <w:bottom w:val="none" w:sz="0" w:space="0" w:color="auto"/>
                <w:right w:val="none" w:sz="0" w:space="0" w:color="auto"/>
              </w:divBdr>
            </w:div>
            <w:div w:id="109251785">
              <w:marLeft w:val="0"/>
              <w:marRight w:val="0"/>
              <w:marTop w:val="0"/>
              <w:marBottom w:val="0"/>
              <w:divBdr>
                <w:top w:val="none" w:sz="0" w:space="0" w:color="auto"/>
                <w:left w:val="none" w:sz="0" w:space="0" w:color="auto"/>
                <w:bottom w:val="none" w:sz="0" w:space="0" w:color="auto"/>
                <w:right w:val="none" w:sz="0" w:space="0" w:color="auto"/>
              </w:divBdr>
            </w:div>
            <w:div w:id="138573743">
              <w:marLeft w:val="0"/>
              <w:marRight w:val="0"/>
              <w:marTop w:val="0"/>
              <w:marBottom w:val="0"/>
              <w:divBdr>
                <w:top w:val="none" w:sz="0" w:space="0" w:color="auto"/>
                <w:left w:val="none" w:sz="0" w:space="0" w:color="auto"/>
                <w:bottom w:val="none" w:sz="0" w:space="0" w:color="auto"/>
                <w:right w:val="none" w:sz="0" w:space="0" w:color="auto"/>
              </w:divBdr>
            </w:div>
            <w:div w:id="412045811">
              <w:marLeft w:val="0"/>
              <w:marRight w:val="0"/>
              <w:marTop w:val="0"/>
              <w:marBottom w:val="0"/>
              <w:divBdr>
                <w:top w:val="none" w:sz="0" w:space="0" w:color="auto"/>
                <w:left w:val="none" w:sz="0" w:space="0" w:color="auto"/>
                <w:bottom w:val="none" w:sz="0" w:space="0" w:color="auto"/>
                <w:right w:val="none" w:sz="0" w:space="0" w:color="auto"/>
              </w:divBdr>
            </w:div>
          </w:divsChild>
        </w:div>
        <w:div w:id="1240286910">
          <w:marLeft w:val="0"/>
          <w:marRight w:val="0"/>
          <w:marTop w:val="0"/>
          <w:marBottom w:val="0"/>
          <w:divBdr>
            <w:top w:val="none" w:sz="0" w:space="0" w:color="auto"/>
            <w:left w:val="none" w:sz="0" w:space="0" w:color="auto"/>
            <w:bottom w:val="none" w:sz="0" w:space="0" w:color="auto"/>
            <w:right w:val="none" w:sz="0" w:space="0" w:color="auto"/>
          </w:divBdr>
        </w:div>
        <w:div w:id="148911784">
          <w:marLeft w:val="0"/>
          <w:marRight w:val="0"/>
          <w:marTop w:val="0"/>
          <w:marBottom w:val="0"/>
          <w:divBdr>
            <w:top w:val="none" w:sz="0" w:space="0" w:color="auto"/>
            <w:left w:val="none" w:sz="0" w:space="0" w:color="auto"/>
            <w:bottom w:val="none" w:sz="0" w:space="0" w:color="auto"/>
            <w:right w:val="none" w:sz="0" w:space="0" w:color="auto"/>
          </w:divBdr>
        </w:div>
        <w:div w:id="2054422658">
          <w:marLeft w:val="0"/>
          <w:marRight w:val="0"/>
          <w:marTop w:val="0"/>
          <w:marBottom w:val="0"/>
          <w:divBdr>
            <w:top w:val="none" w:sz="0" w:space="0" w:color="auto"/>
            <w:left w:val="none" w:sz="0" w:space="0" w:color="auto"/>
            <w:bottom w:val="none" w:sz="0" w:space="0" w:color="auto"/>
            <w:right w:val="none" w:sz="0" w:space="0" w:color="auto"/>
          </w:divBdr>
          <w:divsChild>
            <w:div w:id="1545287155">
              <w:marLeft w:val="0"/>
              <w:marRight w:val="0"/>
              <w:marTop w:val="0"/>
              <w:marBottom w:val="0"/>
              <w:divBdr>
                <w:top w:val="none" w:sz="0" w:space="0" w:color="auto"/>
                <w:left w:val="none" w:sz="0" w:space="0" w:color="auto"/>
                <w:bottom w:val="none" w:sz="0" w:space="0" w:color="auto"/>
                <w:right w:val="none" w:sz="0" w:space="0" w:color="auto"/>
              </w:divBdr>
            </w:div>
            <w:div w:id="923226127">
              <w:marLeft w:val="0"/>
              <w:marRight w:val="0"/>
              <w:marTop w:val="0"/>
              <w:marBottom w:val="0"/>
              <w:divBdr>
                <w:top w:val="none" w:sz="0" w:space="0" w:color="auto"/>
                <w:left w:val="none" w:sz="0" w:space="0" w:color="auto"/>
                <w:bottom w:val="none" w:sz="0" w:space="0" w:color="auto"/>
                <w:right w:val="none" w:sz="0" w:space="0" w:color="auto"/>
              </w:divBdr>
            </w:div>
          </w:divsChild>
        </w:div>
        <w:div w:id="2073456544">
          <w:marLeft w:val="0"/>
          <w:marRight w:val="0"/>
          <w:marTop w:val="0"/>
          <w:marBottom w:val="0"/>
          <w:divBdr>
            <w:top w:val="none" w:sz="0" w:space="0" w:color="auto"/>
            <w:left w:val="none" w:sz="0" w:space="0" w:color="auto"/>
            <w:bottom w:val="none" w:sz="0" w:space="0" w:color="auto"/>
            <w:right w:val="none" w:sz="0" w:space="0" w:color="auto"/>
          </w:divBdr>
        </w:div>
      </w:divsChild>
    </w:div>
    <w:div w:id="1689866602">
      <w:bodyDiv w:val="1"/>
      <w:marLeft w:val="0"/>
      <w:marRight w:val="0"/>
      <w:marTop w:val="0"/>
      <w:marBottom w:val="0"/>
      <w:divBdr>
        <w:top w:val="none" w:sz="0" w:space="0" w:color="auto"/>
        <w:left w:val="none" w:sz="0" w:space="0" w:color="auto"/>
        <w:bottom w:val="none" w:sz="0" w:space="0" w:color="auto"/>
        <w:right w:val="none" w:sz="0" w:space="0" w:color="auto"/>
      </w:divBdr>
      <w:divsChild>
        <w:div w:id="762726127">
          <w:marLeft w:val="0"/>
          <w:marRight w:val="0"/>
          <w:marTop w:val="0"/>
          <w:marBottom w:val="0"/>
          <w:divBdr>
            <w:top w:val="none" w:sz="0" w:space="0" w:color="auto"/>
            <w:left w:val="none" w:sz="0" w:space="0" w:color="auto"/>
            <w:bottom w:val="none" w:sz="0" w:space="0" w:color="auto"/>
            <w:right w:val="none" w:sz="0" w:space="0" w:color="auto"/>
          </w:divBdr>
          <w:divsChild>
            <w:div w:id="1505628452">
              <w:marLeft w:val="0"/>
              <w:marRight w:val="0"/>
              <w:marTop w:val="0"/>
              <w:marBottom w:val="0"/>
              <w:divBdr>
                <w:top w:val="none" w:sz="0" w:space="0" w:color="auto"/>
                <w:left w:val="none" w:sz="0" w:space="0" w:color="auto"/>
                <w:bottom w:val="none" w:sz="0" w:space="0" w:color="auto"/>
                <w:right w:val="none" w:sz="0" w:space="0" w:color="auto"/>
              </w:divBdr>
              <w:divsChild>
                <w:div w:id="292906984">
                  <w:marLeft w:val="0"/>
                  <w:marRight w:val="0"/>
                  <w:marTop w:val="0"/>
                  <w:marBottom w:val="0"/>
                  <w:divBdr>
                    <w:top w:val="none" w:sz="0" w:space="0" w:color="auto"/>
                    <w:left w:val="none" w:sz="0" w:space="0" w:color="auto"/>
                    <w:bottom w:val="none" w:sz="0" w:space="0" w:color="auto"/>
                    <w:right w:val="none" w:sz="0" w:space="0" w:color="auto"/>
                  </w:divBdr>
                  <w:divsChild>
                    <w:div w:id="2046826121">
                      <w:marLeft w:val="0"/>
                      <w:marRight w:val="0"/>
                      <w:marTop w:val="0"/>
                      <w:marBottom w:val="0"/>
                      <w:divBdr>
                        <w:top w:val="none" w:sz="0" w:space="0" w:color="auto"/>
                        <w:left w:val="none" w:sz="0" w:space="0" w:color="auto"/>
                        <w:bottom w:val="none" w:sz="0" w:space="0" w:color="auto"/>
                        <w:right w:val="none" w:sz="0" w:space="0" w:color="auto"/>
                      </w:divBdr>
                      <w:divsChild>
                        <w:div w:id="549000573">
                          <w:marLeft w:val="0"/>
                          <w:marRight w:val="0"/>
                          <w:marTop w:val="0"/>
                          <w:marBottom w:val="0"/>
                          <w:divBdr>
                            <w:top w:val="none" w:sz="0" w:space="0" w:color="auto"/>
                            <w:left w:val="none" w:sz="0" w:space="0" w:color="auto"/>
                            <w:bottom w:val="none" w:sz="0" w:space="0" w:color="auto"/>
                            <w:right w:val="none" w:sz="0" w:space="0" w:color="auto"/>
                          </w:divBdr>
                          <w:divsChild>
                            <w:div w:id="2017730200">
                              <w:marLeft w:val="0"/>
                              <w:marRight w:val="0"/>
                              <w:marTop w:val="0"/>
                              <w:marBottom w:val="0"/>
                              <w:divBdr>
                                <w:top w:val="none" w:sz="0" w:space="0" w:color="auto"/>
                                <w:left w:val="none" w:sz="0" w:space="0" w:color="auto"/>
                                <w:bottom w:val="none" w:sz="0" w:space="0" w:color="auto"/>
                                <w:right w:val="none" w:sz="0" w:space="0" w:color="auto"/>
                              </w:divBdr>
                            </w:div>
                            <w:div w:id="1100105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2414948">
      <w:bodyDiv w:val="1"/>
      <w:marLeft w:val="0"/>
      <w:marRight w:val="0"/>
      <w:marTop w:val="0"/>
      <w:marBottom w:val="0"/>
      <w:divBdr>
        <w:top w:val="none" w:sz="0" w:space="0" w:color="auto"/>
        <w:left w:val="none" w:sz="0" w:space="0" w:color="auto"/>
        <w:bottom w:val="none" w:sz="0" w:space="0" w:color="auto"/>
        <w:right w:val="none" w:sz="0" w:space="0" w:color="auto"/>
      </w:divBdr>
    </w:div>
    <w:div w:id="1693533448">
      <w:bodyDiv w:val="1"/>
      <w:marLeft w:val="0"/>
      <w:marRight w:val="0"/>
      <w:marTop w:val="0"/>
      <w:marBottom w:val="0"/>
      <w:divBdr>
        <w:top w:val="none" w:sz="0" w:space="0" w:color="auto"/>
        <w:left w:val="none" w:sz="0" w:space="0" w:color="auto"/>
        <w:bottom w:val="none" w:sz="0" w:space="0" w:color="auto"/>
        <w:right w:val="none" w:sz="0" w:space="0" w:color="auto"/>
      </w:divBdr>
    </w:div>
    <w:div w:id="1803694957">
      <w:bodyDiv w:val="1"/>
      <w:marLeft w:val="0"/>
      <w:marRight w:val="0"/>
      <w:marTop w:val="0"/>
      <w:marBottom w:val="0"/>
      <w:divBdr>
        <w:top w:val="none" w:sz="0" w:space="0" w:color="auto"/>
        <w:left w:val="none" w:sz="0" w:space="0" w:color="auto"/>
        <w:bottom w:val="none" w:sz="0" w:space="0" w:color="auto"/>
        <w:right w:val="none" w:sz="0" w:space="0" w:color="auto"/>
      </w:divBdr>
    </w:div>
    <w:div w:id="1868135854">
      <w:bodyDiv w:val="1"/>
      <w:marLeft w:val="0"/>
      <w:marRight w:val="0"/>
      <w:marTop w:val="0"/>
      <w:marBottom w:val="0"/>
      <w:divBdr>
        <w:top w:val="none" w:sz="0" w:space="0" w:color="auto"/>
        <w:left w:val="none" w:sz="0" w:space="0" w:color="auto"/>
        <w:bottom w:val="none" w:sz="0" w:space="0" w:color="auto"/>
        <w:right w:val="none" w:sz="0" w:space="0" w:color="auto"/>
      </w:divBdr>
    </w:div>
    <w:div w:id="1914583320">
      <w:bodyDiv w:val="1"/>
      <w:marLeft w:val="0"/>
      <w:marRight w:val="0"/>
      <w:marTop w:val="0"/>
      <w:marBottom w:val="0"/>
      <w:divBdr>
        <w:top w:val="none" w:sz="0" w:space="0" w:color="auto"/>
        <w:left w:val="none" w:sz="0" w:space="0" w:color="auto"/>
        <w:bottom w:val="none" w:sz="0" w:space="0" w:color="auto"/>
        <w:right w:val="none" w:sz="0" w:space="0" w:color="auto"/>
      </w:divBdr>
      <w:divsChild>
        <w:div w:id="1528594167">
          <w:marLeft w:val="0"/>
          <w:marRight w:val="0"/>
          <w:marTop w:val="0"/>
          <w:marBottom w:val="0"/>
          <w:divBdr>
            <w:top w:val="none" w:sz="0" w:space="0" w:color="auto"/>
            <w:left w:val="none" w:sz="0" w:space="0" w:color="auto"/>
            <w:bottom w:val="none" w:sz="0" w:space="0" w:color="auto"/>
            <w:right w:val="none" w:sz="0" w:space="0" w:color="auto"/>
          </w:divBdr>
          <w:divsChild>
            <w:div w:id="1264075433">
              <w:marLeft w:val="0"/>
              <w:marRight w:val="0"/>
              <w:marTop w:val="0"/>
              <w:marBottom w:val="0"/>
              <w:divBdr>
                <w:top w:val="none" w:sz="0" w:space="0" w:color="auto"/>
                <w:left w:val="none" w:sz="0" w:space="0" w:color="auto"/>
                <w:bottom w:val="none" w:sz="0" w:space="0" w:color="auto"/>
                <w:right w:val="none" w:sz="0" w:space="0" w:color="auto"/>
              </w:divBdr>
              <w:divsChild>
                <w:div w:id="1980769885">
                  <w:marLeft w:val="0"/>
                  <w:marRight w:val="0"/>
                  <w:marTop w:val="0"/>
                  <w:marBottom w:val="0"/>
                  <w:divBdr>
                    <w:top w:val="none" w:sz="0" w:space="0" w:color="auto"/>
                    <w:left w:val="none" w:sz="0" w:space="0" w:color="auto"/>
                    <w:bottom w:val="none" w:sz="0" w:space="0" w:color="auto"/>
                    <w:right w:val="none" w:sz="0" w:space="0" w:color="auto"/>
                  </w:divBdr>
                  <w:divsChild>
                    <w:div w:id="1303388986">
                      <w:marLeft w:val="0"/>
                      <w:marRight w:val="0"/>
                      <w:marTop w:val="0"/>
                      <w:marBottom w:val="0"/>
                      <w:divBdr>
                        <w:top w:val="none" w:sz="0" w:space="0" w:color="auto"/>
                        <w:left w:val="none" w:sz="0" w:space="0" w:color="auto"/>
                        <w:bottom w:val="none" w:sz="0" w:space="0" w:color="auto"/>
                        <w:right w:val="none" w:sz="0" w:space="0" w:color="auto"/>
                      </w:divBdr>
                      <w:divsChild>
                        <w:div w:id="1569917714">
                          <w:marLeft w:val="0"/>
                          <w:marRight w:val="0"/>
                          <w:marTop w:val="0"/>
                          <w:marBottom w:val="0"/>
                          <w:divBdr>
                            <w:top w:val="none" w:sz="0" w:space="0" w:color="auto"/>
                            <w:left w:val="none" w:sz="0" w:space="0" w:color="auto"/>
                            <w:bottom w:val="none" w:sz="0" w:space="0" w:color="auto"/>
                            <w:right w:val="none" w:sz="0" w:space="0" w:color="auto"/>
                          </w:divBdr>
                        </w:div>
                        <w:div w:id="185797928">
                          <w:marLeft w:val="0"/>
                          <w:marRight w:val="0"/>
                          <w:marTop w:val="0"/>
                          <w:marBottom w:val="0"/>
                          <w:divBdr>
                            <w:top w:val="none" w:sz="0" w:space="0" w:color="auto"/>
                            <w:left w:val="none" w:sz="0" w:space="0" w:color="auto"/>
                            <w:bottom w:val="none" w:sz="0" w:space="0" w:color="auto"/>
                            <w:right w:val="none" w:sz="0" w:space="0" w:color="auto"/>
                          </w:divBdr>
                          <w:divsChild>
                            <w:div w:id="2101634145">
                              <w:marLeft w:val="0"/>
                              <w:marRight w:val="0"/>
                              <w:marTop w:val="0"/>
                              <w:marBottom w:val="0"/>
                              <w:divBdr>
                                <w:top w:val="none" w:sz="0" w:space="0" w:color="auto"/>
                                <w:left w:val="none" w:sz="0" w:space="0" w:color="auto"/>
                                <w:bottom w:val="none" w:sz="0" w:space="0" w:color="auto"/>
                                <w:right w:val="none" w:sz="0" w:space="0" w:color="auto"/>
                              </w:divBdr>
                              <w:divsChild>
                                <w:div w:id="1038550697">
                                  <w:marLeft w:val="0"/>
                                  <w:marRight w:val="0"/>
                                  <w:marTop w:val="0"/>
                                  <w:marBottom w:val="0"/>
                                  <w:divBdr>
                                    <w:top w:val="none" w:sz="0" w:space="0" w:color="auto"/>
                                    <w:left w:val="none" w:sz="0" w:space="0" w:color="auto"/>
                                    <w:bottom w:val="none" w:sz="0" w:space="0" w:color="auto"/>
                                    <w:right w:val="none" w:sz="0" w:space="0" w:color="auto"/>
                                  </w:divBdr>
                                  <w:divsChild>
                                    <w:div w:id="472797529">
                                      <w:marLeft w:val="0"/>
                                      <w:marRight w:val="0"/>
                                      <w:marTop w:val="0"/>
                                      <w:marBottom w:val="0"/>
                                      <w:divBdr>
                                        <w:top w:val="none" w:sz="0" w:space="0" w:color="auto"/>
                                        <w:left w:val="none" w:sz="0" w:space="0" w:color="auto"/>
                                        <w:bottom w:val="none" w:sz="0" w:space="0" w:color="auto"/>
                                        <w:right w:val="none" w:sz="0" w:space="0" w:color="auto"/>
                                      </w:divBdr>
                                      <w:divsChild>
                                        <w:div w:id="822894686">
                                          <w:marLeft w:val="0"/>
                                          <w:marRight w:val="0"/>
                                          <w:marTop w:val="0"/>
                                          <w:marBottom w:val="0"/>
                                          <w:divBdr>
                                            <w:top w:val="none" w:sz="0" w:space="0" w:color="auto"/>
                                            <w:left w:val="none" w:sz="0" w:space="0" w:color="auto"/>
                                            <w:bottom w:val="none" w:sz="0" w:space="0" w:color="auto"/>
                                            <w:right w:val="none" w:sz="0" w:space="0" w:color="auto"/>
                                          </w:divBdr>
                                        </w:div>
                                        <w:div w:id="129713520">
                                          <w:marLeft w:val="0"/>
                                          <w:marRight w:val="0"/>
                                          <w:marTop w:val="0"/>
                                          <w:marBottom w:val="0"/>
                                          <w:divBdr>
                                            <w:top w:val="none" w:sz="0" w:space="0" w:color="auto"/>
                                            <w:left w:val="none" w:sz="0" w:space="0" w:color="auto"/>
                                            <w:bottom w:val="none" w:sz="0" w:space="0" w:color="auto"/>
                                            <w:right w:val="none" w:sz="0" w:space="0" w:color="auto"/>
                                          </w:divBdr>
                                        </w:div>
                                        <w:div w:id="2058434264">
                                          <w:marLeft w:val="0"/>
                                          <w:marRight w:val="0"/>
                                          <w:marTop w:val="0"/>
                                          <w:marBottom w:val="0"/>
                                          <w:divBdr>
                                            <w:top w:val="none" w:sz="0" w:space="0" w:color="auto"/>
                                            <w:left w:val="none" w:sz="0" w:space="0" w:color="auto"/>
                                            <w:bottom w:val="none" w:sz="0" w:space="0" w:color="auto"/>
                                            <w:right w:val="none" w:sz="0" w:space="0" w:color="auto"/>
                                          </w:divBdr>
                                        </w:div>
                                        <w:div w:id="255871796">
                                          <w:marLeft w:val="0"/>
                                          <w:marRight w:val="0"/>
                                          <w:marTop w:val="0"/>
                                          <w:marBottom w:val="0"/>
                                          <w:divBdr>
                                            <w:top w:val="none" w:sz="0" w:space="0" w:color="auto"/>
                                            <w:left w:val="none" w:sz="0" w:space="0" w:color="auto"/>
                                            <w:bottom w:val="none" w:sz="0" w:space="0" w:color="auto"/>
                                            <w:right w:val="none" w:sz="0" w:space="0" w:color="auto"/>
                                          </w:divBdr>
                                        </w:div>
                                        <w:div w:id="677466796">
                                          <w:marLeft w:val="0"/>
                                          <w:marRight w:val="0"/>
                                          <w:marTop w:val="0"/>
                                          <w:marBottom w:val="0"/>
                                          <w:divBdr>
                                            <w:top w:val="none" w:sz="0" w:space="0" w:color="auto"/>
                                            <w:left w:val="none" w:sz="0" w:space="0" w:color="auto"/>
                                            <w:bottom w:val="none" w:sz="0" w:space="0" w:color="auto"/>
                                            <w:right w:val="none" w:sz="0" w:space="0" w:color="auto"/>
                                          </w:divBdr>
                                        </w:div>
                                        <w:div w:id="736898672">
                                          <w:marLeft w:val="0"/>
                                          <w:marRight w:val="0"/>
                                          <w:marTop w:val="0"/>
                                          <w:marBottom w:val="0"/>
                                          <w:divBdr>
                                            <w:top w:val="none" w:sz="0" w:space="0" w:color="auto"/>
                                            <w:left w:val="none" w:sz="0" w:space="0" w:color="auto"/>
                                            <w:bottom w:val="none" w:sz="0" w:space="0" w:color="auto"/>
                                            <w:right w:val="none" w:sz="0" w:space="0" w:color="auto"/>
                                          </w:divBdr>
                                        </w:div>
                                        <w:div w:id="90861407">
                                          <w:marLeft w:val="0"/>
                                          <w:marRight w:val="0"/>
                                          <w:marTop w:val="0"/>
                                          <w:marBottom w:val="0"/>
                                          <w:divBdr>
                                            <w:top w:val="none" w:sz="0" w:space="0" w:color="auto"/>
                                            <w:left w:val="none" w:sz="0" w:space="0" w:color="auto"/>
                                            <w:bottom w:val="none" w:sz="0" w:space="0" w:color="auto"/>
                                            <w:right w:val="none" w:sz="0" w:space="0" w:color="auto"/>
                                          </w:divBdr>
                                        </w:div>
                                        <w:div w:id="707796379">
                                          <w:marLeft w:val="0"/>
                                          <w:marRight w:val="0"/>
                                          <w:marTop w:val="0"/>
                                          <w:marBottom w:val="0"/>
                                          <w:divBdr>
                                            <w:top w:val="none" w:sz="0" w:space="0" w:color="auto"/>
                                            <w:left w:val="none" w:sz="0" w:space="0" w:color="auto"/>
                                            <w:bottom w:val="none" w:sz="0" w:space="0" w:color="auto"/>
                                            <w:right w:val="none" w:sz="0" w:space="0" w:color="auto"/>
                                          </w:divBdr>
                                        </w:div>
                                        <w:div w:id="1504929871">
                                          <w:marLeft w:val="0"/>
                                          <w:marRight w:val="0"/>
                                          <w:marTop w:val="0"/>
                                          <w:marBottom w:val="0"/>
                                          <w:divBdr>
                                            <w:top w:val="none" w:sz="0" w:space="0" w:color="auto"/>
                                            <w:left w:val="none" w:sz="0" w:space="0" w:color="auto"/>
                                            <w:bottom w:val="none" w:sz="0" w:space="0" w:color="auto"/>
                                            <w:right w:val="none" w:sz="0" w:space="0" w:color="auto"/>
                                          </w:divBdr>
                                        </w:div>
                                        <w:div w:id="1242521524">
                                          <w:marLeft w:val="0"/>
                                          <w:marRight w:val="0"/>
                                          <w:marTop w:val="0"/>
                                          <w:marBottom w:val="0"/>
                                          <w:divBdr>
                                            <w:top w:val="none" w:sz="0" w:space="0" w:color="auto"/>
                                            <w:left w:val="none" w:sz="0" w:space="0" w:color="auto"/>
                                            <w:bottom w:val="none" w:sz="0" w:space="0" w:color="auto"/>
                                            <w:right w:val="none" w:sz="0" w:space="0" w:color="auto"/>
                                          </w:divBdr>
                                        </w:div>
                                      </w:divsChild>
                                    </w:div>
                                    <w:div w:id="1689326623">
                                      <w:marLeft w:val="0"/>
                                      <w:marRight w:val="0"/>
                                      <w:marTop w:val="0"/>
                                      <w:marBottom w:val="0"/>
                                      <w:divBdr>
                                        <w:top w:val="none" w:sz="0" w:space="0" w:color="auto"/>
                                        <w:left w:val="none" w:sz="0" w:space="0" w:color="auto"/>
                                        <w:bottom w:val="none" w:sz="0" w:space="0" w:color="auto"/>
                                        <w:right w:val="none" w:sz="0" w:space="0" w:color="auto"/>
                                      </w:divBdr>
                                    </w:div>
                                    <w:div w:id="1815029384">
                                      <w:marLeft w:val="0"/>
                                      <w:marRight w:val="0"/>
                                      <w:marTop w:val="0"/>
                                      <w:marBottom w:val="0"/>
                                      <w:divBdr>
                                        <w:top w:val="none" w:sz="0" w:space="0" w:color="auto"/>
                                        <w:left w:val="none" w:sz="0" w:space="0" w:color="auto"/>
                                        <w:bottom w:val="none" w:sz="0" w:space="0" w:color="auto"/>
                                        <w:right w:val="none" w:sz="0" w:space="0" w:color="auto"/>
                                      </w:divBdr>
                                    </w:div>
                                    <w:div w:id="244607624">
                                      <w:marLeft w:val="0"/>
                                      <w:marRight w:val="0"/>
                                      <w:marTop w:val="0"/>
                                      <w:marBottom w:val="0"/>
                                      <w:divBdr>
                                        <w:top w:val="none" w:sz="0" w:space="0" w:color="auto"/>
                                        <w:left w:val="none" w:sz="0" w:space="0" w:color="auto"/>
                                        <w:bottom w:val="none" w:sz="0" w:space="0" w:color="auto"/>
                                        <w:right w:val="none" w:sz="0" w:space="0" w:color="auto"/>
                                      </w:divBdr>
                                      <w:divsChild>
                                        <w:div w:id="852300423">
                                          <w:marLeft w:val="0"/>
                                          <w:marRight w:val="0"/>
                                          <w:marTop w:val="0"/>
                                          <w:marBottom w:val="0"/>
                                          <w:divBdr>
                                            <w:top w:val="none" w:sz="0" w:space="0" w:color="auto"/>
                                            <w:left w:val="none" w:sz="0" w:space="0" w:color="auto"/>
                                            <w:bottom w:val="none" w:sz="0" w:space="0" w:color="auto"/>
                                            <w:right w:val="none" w:sz="0" w:space="0" w:color="auto"/>
                                          </w:divBdr>
                                        </w:div>
                                        <w:div w:id="1158839395">
                                          <w:marLeft w:val="0"/>
                                          <w:marRight w:val="0"/>
                                          <w:marTop w:val="0"/>
                                          <w:marBottom w:val="0"/>
                                          <w:divBdr>
                                            <w:top w:val="none" w:sz="0" w:space="0" w:color="auto"/>
                                            <w:left w:val="none" w:sz="0" w:space="0" w:color="auto"/>
                                            <w:bottom w:val="none" w:sz="0" w:space="0" w:color="auto"/>
                                            <w:right w:val="none" w:sz="0" w:space="0" w:color="auto"/>
                                          </w:divBdr>
                                        </w:div>
                                      </w:divsChild>
                                    </w:div>
                                    <w:div w:id="30304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86621007">
      <w:bodyDiv w:val="1"/>
      <w:marLeft w:val="0"/>
      <w:marRight w:val="0"/>
      <w:marTop w:val="0"/>
      <w:marBottom w:val="0"/>
      <w:divBdr>
        <w:top w:val="none" w:sz="0" w:space="0" w:color="auto"/>
        <w:left w:val="none" w:sz="0" w:space="0" w:color="auto"/>
        <w:bottom w:val="none" w:sz="0" w:space="0" w:color="auto"/>
        <w:right w:val="none" w:sz="0" w:space="0" w:color="auto"/>
      </w:divBdr>
      <w:divsChild>
        <w:div w:id="1487358037">
          <w:marLeft w:val="0"/>
          <w:marRight w:val="0"/>
          <w:marTop w:val="0"/>
          <w:marBottom w:val="0"/>
          <w:divBdr>
            <w:top w:val="none" w:sz="0" w:space="0" w:color="auto"/>
            <w:left w:val="none" w:sz="0" w:space="0" w:color="auto"/>
            <w:bottom w:val="none" w:sz="0" w:space="0" w:color="auto"/>
            <w:right w:val="none" w:sz="0" w:space="0" w:color="auto"/>
          </w:divBdr>
          <w:divsChild>
            <w:div w:id="171381523">
              <w:marLeft w:val="0"/>
              <w:marRight w:val="0"/>
              <w:marTop w:val="0"/>
              <w:marBottom w:val="0"/>
              <w:divBdr>
                <w:top w:val="none" w:sz="0" w:space="0" w:color="auto"/>
                <w:left w:val="none" w:sz="0" w:space="0" w:color="auto"/>
                <w:bottom w:val="none" w:sz="0" w:space="0" w:color="auto"/>
                <w:right w:val="none" w:sz="0" w:space="0" w:color="auto"/>
              </w:divBdr>
              <w:divsChild>
                <w:div w:id="1626041208">
                  <w:marLeft w:val="0"/>
                  <w:marRight w:val="0"/>
                  <w:marTop w:val="0"/>
                  <w:marBottom w:val="0"/>
                  <w:divBdr>
                    <w:top w:val="none" w:sz="0" w:space="0" w:color="auto"/>
                    <w:left w:val="none" w:sz="0" w:space="0" w:color="auto"/>
                    <w:bottom w:val="none" w:sz="0" w:space="0" w:color="auto"/>
                    <w:right w:val="none" w:sz="0" w:space="0" w:color="auto"/>
                  </w:divBdr>
                  <w:divsChild>
                    <w:div w:id="1965696462">
                      <w:marLeft w:val="0"/>
                      <w:marRight w:val="0"/>
                      <w:marTop w:val="0"/>
                      <w:marBottom w:val="0"/>
                      <w:divBdr>
                        <w:top w:val="none" w:sz="0" w:space="0" w:color="auto"/>
                        <w:left w:val="none" w:sz="0" w:space="0" w:color="auto"/>
                        <w:bottom w:val="none" w:sz="0" w:space="0" w:color="auto"/>
                        <w:right w:val="none" w:sz="0" w:space="0" w:color="auto"/>
                      </w:divBdr>
                      <w:divsChild>
                        <w:div w:id="2053848812">
                          <w:marLeft w:val="0"/>
                          <w:marRight w:val="0"/>
                          <w:marTop w:val="0"/>
                          <w:marBottom w:val="0"/>
                          <w:divBdr>
                            <w:top w:val="none" w:sz="0" w:space="0" w:color="auto"/>
                            <w:left w:val="none" w:sz="0" w:space="0" w:color="auto"/>
                            <w:bottom w:val="none" w:sz="0" w:space="0" w:color="auto"/>
                            <w:right w:val="none" w:sz="0" w:space="0" w:color="auto"/>
                          </w:divBdr>
                        </w:div>
                        <w:div w:id="1405757836">
                          <w:marLeft w:val="0"/>
                          <w:marRight w:val="0"/>
                          <w:marTop w:val="0"/>
                          <w:marBottom w:val="0"/>
                          <w:divBdr>
                            <w:top w:val="none" w:sz="0" w:space="0" w:color="auto"/>
                            <w:left w:val="none" w:sz="0" w:space="0" w:color="auto"/>
                            <w:bottom w:val="none" w:sz="0" w:space="0" w:color="auto"/>
                            <w:right w:val="none" w:sz="0" w:space="0" w:color="auto"/>
                          </w:divBdr>
                          <w:divsChild>
                            <w:div w:id="1912423664">
                              <w:marLeft w:val="0"/>
                              <w:marRight w:val="0"/>
                              <w:marTop w:val="0"/>
                              <w:marBottom w:val="0"/>
                              <w:divBdr>
                                <w:top w:val="none" w:sz="0" w:space="0" w:color="auto"/>
                                <w:left w:val="none" w:sz="0" w:space="0" w:color="auto"/>
                                <w:bottom w:val="none" w:sz="0" w:space="0" w:color="auto"/>
                                <w:right w:val="none" w:sz="0" w:space="0" w:color="auto"/>
                              </w:divBdr>
                              <w:divsChild>
                                <w:div w:id="1538928973">
                                  <w:marLeft w:val="0"/>
                                  <w:marRight w:val="0"/>
                                  <w:marTop w:val="0"/>
                                  <w:marBottom w:val="0"/>
                                  <w:divBdr>
                                    <w:top w:val="none" w:sz="0" w:space="0" w:color="auto"/>
                                    <w:left w:val="none" w:sz="0" w:space="0" w:color="auto"/>
                                    <w:bottom w:val="none" w:sz="0" w:space="0" w:color="auto"/>
                                    <w:right w:val="none" w:sz="0" w:space="0" w:color="auto"/>
                                  </w:divBdr>
                                  <w:divsChild>
                                    <w:div w:id="2023697610">
                                      <w:marLeft w:val="0"/>
                                      <w:marRight w:val="0"/>
                                      <w:marTop w:val="0"/>
                                      <w:marBottom w:val="0"/>
                                      <w:divBdr>
                                        <w:top w:val="none" w:sz="0" w:space="0" w:color="auto"/>
                                        <w:left w:val="none" w:sz="0" w:space="0" w:color="auto"/>
                                        <w:bottom w:val="none" w:sz="0" w:space="0" w:color="auto"/>
                                        <w:right w:val="none" w:sz="0" w:space="0" w:color="auto"/>
                                      </w:divBdr>
                                    </w:div>
                                    <w:div w:id="1244992009">
                                      <w:marLeft w:val="0"/>
                                      <w:marRight w:val="0"/>
                                      <w:marTop w:val="0"/>
                                      <w:marBottom w:val="0"/>
                                      <w:divBdr>
                                        <w:top w:val="none" w:sz="0" w:space="0" w:color="auto"/>
                                        <w:left w:val="none" w:sz="0" w:space="0" w:color="auto"/>
                                        <w:bottom w:val="none" w:sz="0" w:space="0" w:color="auto"/>
                                        <w:right w:val="none" w:sz="0" w:space="0" w:color="auto"/>
                                      </w:divBdr>
                                    </w:div>
                                    <w:div w:id="1636257952">
                                      <w:marLeft w:val="0"/>
                                      <w:marRight w:val="0"/>
                                      <w:marTop w:val="0"/>
                                      <w:marBottom w:val="0"/>
                                      <w:divBdr>
                                        <w:top w:val="none" w:sz="0" w:space="0" w:color="auto"/>
                                        <w:left w:val="none" w:sz="0" w:space="0" w:color="auto"/>
                                        <w:bottom w:val="none" w:sz="0" w:space="0" w:color="auto"/>
                                        <w:right w:val="none" w:sz="0" w:space="0" w:color="auto"/>
                                      </w:divBdr>
                                    </w:div>
                                    <w:div w:id="402334880">
                                      <w:marLeft w:val="0"/>
                                      <w:marRight w:val="0"/>
                                      <w:marTop w:val="0"/>
                                      <w:marBottom w:val="0"/>
                                      <w:divBdr>
                                        <w:top w:val="none" w:sz="0" w:space="0" w:color="auto"/>
                                        <w:left w:val="none" w:sz="0" w:space="0" w:color="auto"/>
                                        <w:bottom w:val="none" w:sz="0" w:space="0" w:color="auto"/>
                                        <w:right w:val="none" w:sz="0" w:space="0" w:color="auto"/>
                                      </w:divBdr>
                                    </w:div>
                                    <w:div w:id="36432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7970751">
      <w:bodyDiv w:val="1"/>
      <w:marLeft w:val="0"/>
      <w:marRight w:val="0"/>
      <w:marTop w:val="0"/>
      <w:marBottom w:val="0"/>
      <w:divBdr>
        <w:top w:val="none" w:sz="0" w:space="0" w:color="auto"/>
        <w:left w:val="none" w:sz="0" w:space="0" w:color="auto"/>
        <w:bottom w:val="none" w:sz="0" w:space="0" w:color="auto"/>
        <w:right w:val="none" w:sz="0" w:space="0" w:color="auto"/>
      </w:divBdr>
      <w:divsChild>
        <w:div w:id="1195582526">
          <w:marLeft w:val="0"/>
          <w:marRight w:val="0"/>
          <w:marTop w:val="0"/>
          <w:marBottom w:val="0"/>
          <w:divBdr>
            <w:top w:val="none" w:sz="0" w:space="0" w:color="auto"/>
            <w:left w:val="none" w:sz="0" w:space="0" w:color="auto"/>
            <w:bottom w:val="none" w:sz="0" w:space="0" w:color="auto"/>
            <w:right w:val="none" w:sz="0" w:space="0" w:color="auto"/>
          </w:divBdr>
          <w:divsChild>
            <w:div w:id="53241014">
              <w:marLeft w:val="0"/>
              <w:marRight w:val="0"/>
              <w:marTop w:val="0"/>
              <w:marBottom w:val="0"/>
              <w:divBdr>
                <w:top w:val="none" w:sz="0" w:space="0" w:color="auto"/>
                <w:left w:val="none" w:sz="0" w:space="0" w:color="auto"/>
                <w:bottom w:val="none" w:sz="0" w:space="0" w:color="auto"/>
                <w:right w:val="none" w:sz="0" w:space="0" w:color="auto"/>
              </w:divBdr>
              <w:divsChild>
                <w:div w:id="161966731">
                  <w:marLeft w:val="0"/>
                  <w:marRight w:val="0"/>
                  <w:marTop w:val="0"/>
                  <w:marBottom w:val="0"/>
                  <w:divBdr>
                    <w:top w:val="none" w:sz="0" w:space="0" w:color="auto"/>
                    <w:left w:val="none" w:sz="0" w:space="0" w:color="auto"/>
                    <w:bottom w:val="none" w:sz="0" w:space="0" w:color="auto"/>
                    <w:right w:val="none" w:sz="0" w:space="0" w:color="auto"/>
                  </w:divBdr>
                  <w:divsChild>
                    <w:div w:id="1200776136">
                      <w:marLeft w:val="0"/>
                      <w:marRight w:val="0"/>
                      <w:marTop w:val="0"/>
                      <w:marBottom w:val="0"/>
                      <w:divBdr>
                        <w:top w:val="none" w:sz="0" w:space="0" w:color="auto"/>
                        <w:left w:val="none" w:sz="0" w:space="0" w:color="auto"/>
                        <w:bottom w:val="none" w:sz="0" w:space="0" w:color="auto"/>
                        <w:right w:val="none" w:sz="0" w:space="0" w:color="auto"/>
                      </w:divBdr>
                      <w:divsChild>
                        <w:div w:id="2011060729">
                          <w:marLeft w:val="0"/>
                          <w:marRight w:val="0"/>
                          <w:marTop w:val="0"/>
                          <w:marBottom w:val="0"/>
                          <w:divBdr>
                            <w:top w:val="none" w:sz="0" w:space="0" w:color="auto"/>
                            <w:left w:val="none" w:sz="0" w:space="0" w:color="auto"/>
                            <w:bottom w:val="none" w:sz="0" w:space="0" w:color="auto"/>
                            <w:right w:val="none" w:sz="0" w:space="0" w:color="auto"/>
                          </w:divBdr>
                          <w:divsChild>
                            <w:div w:id="228808244">
                              <w:marLeft w:val="0"/>
                              <w:marRight w:val="0"/>
                              <w:marTop w:val="0"/>
                              <w:marBottom w:val="0"/>
                              <w:divBdr>
                                <w:top w:val="none" w:sz="0" w:space="0" w:color="auto"/>
                                <w:left w:val="none" w:sz="0" w:space="0" w:color="auto"/>
                                <w:bottom w:val="none" w:sz="0" w:space="0" w:color="auto"/>
                                <w:right w:val="none" w:sz="0" w:space="0" w:color="auto"/>
                              </w:divBdr>
                            </w:div>
                            <w:div w:id="120174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4475178">
      <w:bodyDiv w:val="1"/>
      <w:marLeft w:val="0"/>
      <w:marRight w:val="0"/>
      <w:marTop w:val="0"/>
      <w:marBottom w:val="0"/>
      <w:divBdr>
        <w:top w:val="none" w:sz="0" w:space="0" w:color="auto"/>
        <w:left w:val="none" w:sz="0" w:space="0" w:color="auto"/>
        <w:bottom w:val="none" w:sz="0" w:space="0" w:color="auto"/>
        <w:right w:val="none" w:sz="0" w:space="0" w:color="auto"/>
      </w:divBdr>
      <w:divsChild>
        <w:div w:id="1385063167">
          <w:marLeft w:val="0"/>
          <w:marRight w:val="0"/>
          <w:marTop w:val="0"/>
          <w:marBottom w:val="0"/>
          <w:divBdr>
            <w:top w:val="none" w:sz="0" w:space="0" w:color="auto"/>
            <w:left w:val="none" w:sz="0" w:space="0" w:color="auto"/>
            <w:bottom w:val="none" w:sz="0" w:space="0" w:color="auto"/>
            <w:right w:val="none" w:sz="0" w:space="0" w:color="auto"/>
          </w:divBdr>
          <w:divsChild>
            <w:div w:id="165679267">
              <w:marLeft w:val="0"/>
              <w:marRight w:val="0"/>
              <w:marTop w:val="0"/>
              <w:marBottom w:val="0"/>
              <w:divBdr>
                <w:top w:val="none" w:sz="0" w:space="0" w:color="auto"/>
                <w:left w:val="none" w:sz="0" w:space="0" w:color="auto"/>
                <w:bottom w:val="none" w:sz="0" w:space="0" w:color="auto"/>
                <w:right w:val="none" w:sz="0" w:space="0" w:color="auto"/>
              </w:divBdr>
              <w:divsChild>
                <w:div w:id="1498883802">
                  <w:marLeft w:val="0"/>
                  <w:marRight w:val="0"/>
                  <w:marTop w:val="0"/>
                  <w:marBottom w:val="0"/>
                  <w:divBdr>
                    <w:top w:val="none" w:sz="0" w:space="0" w:color="auto"/>
                    <w:left w:val="none" w:sz="0" w:space="0" w:color="auto"/>
                    <w:bottom w:val="none" w:sz="0" w:space="0" w:color="auto"/>
                    <w:right w:val="none" w:sz="0" w:space="0" w:color="auto"/>
                  </w:divBdr>
                  <w:divsChild>
                    <w:div w:id="941645723">
                      <w:marLeft w:val="0"/>
                      <w:marRight w:val="0"/>
                      <w:marTop w:val="0"/>
                      <w:marBottom w:val="0"/>
                      <w:divBdr>
                        <w:top w:val="none" w:sz="0" w:space="0" w:color="auto"/>
                        <w:left w:val="none" w:sz="0" w:space="0" w:color="auto"/>
                        <w:bottom w:val="none" w:sz="0" w:space="0" w:color="auto"/>
                        <w:right w:val="none" w:sz="0" w:space="0" w:color="auto"/>
                      </w:divBdr>
                      <w:divsChild>
                        <w:div w:id="1846431941">
                          <w:marLeft w:val="0"/>
                          <w:marRight w:val="0"/>
                          <w:marTop w:val="0"/>
                          <w:marBottom w:val="0"/>
                          <w:divBdr>
                            <w:top w:val="none" w:sz="0" w:space="0" w:color="auto"/>
                            <w:left w:val="none" w:sz="0" w:space="0" w:color="auto"/>
                            <w:bottom w:val="none" w:sz="0" w:space="0" w:color="auto"/>
                            <w:right w:val="none" w:sz="0" w:space="0" w:color="auto"/>
                          </w:divBdr>
                        </w:div>
                        <w:div w:id="1377006068">
                          <w:marLeft w:val="0"/>
                          <w:marRight w:val="0"/>
                          <w:marTop w:val="0"/>
                          <w:marBottom w:val="0"/>
                          <w:divBdr>
                            <w:top w:val="none" w:sz="0" w:space="0" w:color="auto"/>
                            <w:left w:val="none" w:sz="0" w:space="0" w:color="auto"/>
                            <w:bottom w:val="none" w:sz="0" w:space="0" w:color="auto"/>
                            <w:right w:val="none" w:sz="0" w:space="0" w:color="auto"/>
                          </w:divBdr>
                          <w:divsChild>
                            <w:div w:id="1282146563">
                              <w:marLeft w:val="0"/>
                              <w:marRight w:val="0"/>
                              <w:marTop w:val="0"/>
                              <w:marBottom w:val="0"/>
                              <w:divBdr>
                                <w:top w:val="none" w:sz="0" w:space="0" w:color="auto"/>
                                <w:left w:val="none" w:sz="0" w:space="0" w:color="auto"/>
                                <w:bottom w:val="none" w:sz="0" w:space="0" w:color="auto"/>
                                <w:right w:val="none" w:sz="0" w:space="0" w:color="auto"/>
                              </w:divBdr>
                              <w:divsChild>
                                <w:div w:id="1785540560">
                                  <w:marLeft w:val="0"/>
                                  <w:marRight w:val="0"/>
                                  <w:marTop w:val="0"/>
                                  <w:marBottom w:val="0"/>
                                  <w:divBdr>
                                    <w:top w:val="none" w:sz="0" w:space="0" w:color="auto"/>
                                    <w:left w:val="none" w:sz="0" w:space="0" w:color="auto"/>
                                    <w:bottom w:val="none" w:sz="0" w:space="0" w:color="auto"/>
                                    <w:right w:val="none" w:sz="0" w:space="0" w:color="auto"/>
                                  </w:divBdr>
                                  <w:divsChild>
                                    <w:div w:id="903834082">
                                      <w:marLeft w:val="0"/>
                                      <w:marRight w:val="0"/>
                                      <w:marTop w:val="0"/>
                                      <w:marBottom w:val="0"/>
                                      <w:divBdr>
                                        <w:top w:val="none" w:sz="0" w:space="0" w:color="auto"/>
                                        <w:left w:val="none" w:sz="0" w:space="0" w:color="auto"/>
                                        <w:bottom w:val="none" w:sz="0" w:space="0" w:color="auto"/>
                                        <w:right w:val="none" w:sz="0" w:space="0" w:color="auto"/>
                                      </w:divBdr>
                                    </w:div>
                                    <w:div w:id="719864714">
                                      <w:marLeft w:val="0"/>
                                      <w:marRight w:val="0"/>
                                      <w:marTop w:val="0"/>
                                      <w:marBottom w:val="0"/>
                                      <w:divBdr>
                                        <w:top w:val="none" w:sz="0" w:space="0" w:color="auto"/>
                                        <w:left w:val="none" w:sz="0" w:space="0" w:color="auto"/>
                                        <w:bottom w:val="none" w:sz="0" w:space="0" w:color="auto"/>
                                        <w:right w:val="none" w:sz="0" w:space="0" w:color="auto"/>
                                      </w:divBdr>
                                    </w:div>
                                    <w:div w:id="668098322">
                                      <w:marLeft w:val="0"/>
                                      <w:marRight w:val="0"/>
                                      <w:marTop w:val="0"/>
                                      <w:marBottom w:val="0"/>
                                      <w:divBdr>
                                        <w:top w:val="none" w:sz="0" w:space="0" w:color="auto"/>
                                        <w:left w:val="none" w:sz="0" w:space="0" w:color="auto"/>
                                        <w:bottom w:val="none" w:sz="0" w:space="0" w:color="auto"/>
                                        <w:right w:val="none" w:sz="0" w:space="0" w:color="auto"/>
                                      </w:divBdr>
                                    </w:div>
                                    <w:div w:id="1396705633">
                                      <w:marLeft w:val="0"/>
                                      <w:marRight w:val="0"/>
                                      <w:marTop w:val="0"/>
                                      <w:marBottom w:val="0"/>
                                      <w:divBdr>
                                        <w:top w:val="none" w:sz="0" w:space="0" w:color="auto"/>
                                        <w:left w:val="none" w:sz="0" w:space="0" w:color="auto"/>
                                        <w:bottom w:val="none" w:sz="0" w:space="0" w:color="auto"/>
                                        <w:right w:val="none" w:sz="0" w:space="0" w:color="auto"/>
                                      </w:divBdr>
                                    </w:div>
                                    <w:div w:id="179660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3BEB70BFA2F444A8C03270779561208"/>
        <w:category>
          <w:name w:val="Allgemein"/>
          <w:gallery w:val="placeholder"/>
        </w:category>
        <w:types>
          <w:type w:val="bbPlcHdr"/>
        </w:types>
        <w:behaviors>
          <w:behavior w:val="content"/>
        </w:behaviors>
        <w:guid w:val="{9EC1C4CA-7245-4498-BEEF-BFA6018C0227}"/>
      </w:docPartPr>
      <w:docPartBody>
        <w:p w:rsidR="007F4D14" w:rsidRDefault="001F53DB" w:rsidP="001F53DB">
          <w:pPr>
            <w:pStyle w:val="63BEB70BFA2F444A8C032707795612083"/>
          </w:pPr>
          <w:r w:rsidRPr="004101AF">
            <w:rPr>
              <w:rStyle w:val="Platzhaltertext"/>
              <w:color w:val="F2CEED" w:themeColor="accent5" w:themeTint="33"/>
              <w:shd w:val="clear" w:color="auto" w:fill="F2CEED" w:themeFill="accent5" w:themeFillTint="33"/>
            </w:rPr>
            <w:t>Klicken Sie hier, um Text einzugeben.</w:t>
          </w:r>
        </w:p>
      </w:docPartBody>
    </w:docPart>
    <w:docPart>
      <w:docPartPr>
        <w:name w:val="9DFFA6A71E9F49E2B4F8501615DB305C"/>
        <w:category>
          <w:name w:val="Allgemein"/>
          <w:gallery w:val="placeholder"/>
        </w:category>
        <w:types>
          <w:type w:val="bbPlcHdr"/>
        </w:types>
        <w:behaviors>
          <w:behavior w:val="content"/>
        </w:behaviors>
        <w:guid w:val="{E83DCF1A-E72C-4A4D-AADE-DD9F912D65E3}"/>
      </w:docPartPr>
      <w:docPartBody>
        <w:p w:rsidR="007F4D14" w:rsidRDefault="001F53DB" w:rsidP="001F53DB">
          <w:pPr>
            <w:pStyle w:val="9DFFA6A71E9F49E2B4F8501615DB305C3"/>
          </w:pPr>
          <w:r w:rsidRPr="004101AF">
            <w:rPr>
              <w:rStyle w:val="Platzhaltertext"/>
              <w:color w:val="F2CEED" w:themeColor="accent5" w:themeTint="33"/>
              <w:shd w:val="clear" w:color="auto" w:fill="F2CEED" w:themeFill="accent5" w:themeFillTint="33"/>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53DB"/>
    <w:rsid w:val="00013FCA"/>
    <w:rsid w:val="001F53DB"/>
    <w:rsid w:val="002F3600"/>
    <w:rsid w:val="00426C61"/>
    <w:rsid w:val="00576E52"/>
    <w:rsid w:val="006807C3"/>
    <w:rsid w:val="007277D2"/>
    <w:rsid w:val="007F4D14"/>
    <w:rsid w:val="00A34C90"/>
    <w:rsid w:val="00BE48E8"/>
    <w:rsid w:val="00C96AFF"/>
    <w:rsid w:val="00CC5DFB"/>
    <w:rsid w:val="00E2476E"/>
    <w:rsid w:val="00E53697"/>
    <w:rsid w:val="00F93632"/>
    <w:rsid w:val="00FE091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2F3600"/>
    <w:rPr>
      <w:color w:val="808080"/>
    </w:rPr>
  </w:style>
  <w:style w:type="paragraph" w:customStyle="1" w:styleId="63BEB70BFA2F444A8C032707795612083">
    <w:name w:val="63BEB70BFA2F444A8C032707795612083"/>
    <w:rsid w:val="001F53DB"/>
    <w:pPr>
      <w:spacing w:after="0" w:line="264" w:lineRule="auto"/>
    </w:pPr>
    <w:rPr>
      <w:rFonts w:eastAsiaTheme="minorHAnsi"/>
      <w:w w:val="95"/>
      <w:sz w:val="20"/>
      <w:szCs w:val="20"/>
    </w:rPr>
  </w:style>
  <w:style w:type="paragraph" w:customStyle="1" w:styleId="9DFFA6A71E9F49E2B4F8501615DB305C3">
    <w:name w:val="9DFFA6A71E9F49E2B4F8501615DB305C3"/>
    <w:rsid w:val="001F53DB"/>
    <w:pPr>
      <w:spacing w:after="0" w:line="264" w:lineRule="auto"/>
    </w:pPr>
    <w:rPr>
      <w:rFonts w:eastAsiaTheme="minorHAnsi"/>
      <w:w w:val="95"/>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properties xmlns="http://www.imanage.com/work/xmlschema">
  <documentid>DMS_Live!12951150.1</documentid>
  <senderid>MSTANKO</senderid>
  <senderemail>MAX.STANKO@ADVANT-BEITEN.COM</senderemail>
  <lastmodified>2024-12-10T17:46:00.0000000+01:00</lastmodified>
  <database>DMS_Live</database>
</properties>
</file>

<file path=customXml/item4.xml><?xml version="1.0" encoding="utf-8"?>
<ct:contentTypeSchema xmlns:ct="http://schemas.microsoft.com/office/2006/metadata/contentType" xmlns:ma="http://schemas.microsoft.com/office/2006/metadata/properties/metaAttributes" ct:_="" ma:_="" ma:contentTypeName="Dokument" ma:contentTypeID="0x010100AE207AFC3753034AAEC3EBA5DF0AAB99" ma:contentTypeVersion="2" ma:contentTypeDescription="Ein neues Dokument erstellen." ma:contentTypeScope="" ma:versionID="a6ac5a60534893f4a66d7b6986c6ac97">
  <xsd:schema xmlns:xsd="http://www.w3.org/2001/XMLSchema" xmlns:xs="http://www.w3.org/2001/XMLSchema" xmlns:p="http://schemas.microsoft.com/office/2006/metadata/properties" xmlns:ns2="9ad89b94-d8d3-4dfc-8d81-37e410854c33" targetNamespace="http://schemas.microsoft.com/office/2006/metadata/properties" ma:root="true" ma:fieldsID="e5491f79b1ce503f450c56cd6af6e644" ns2:_="">
    <xsd:import namespace="9ad89b94-d8d3-4dfc-8d81-37e410854c33"/>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d89b94-d8d3-4dfc-8d81-37e410854c33"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0CFF0-E438-4737-AD03-CCC3A2CE53D8}">
  <ds:schemaRefs>
    <ds:schemaRef ds:uri="http://schemas.microsoft.com/sharepoint/v3/contenttype/forms"/>
  </ds:schemaRefs>
</ds:datastoreItem>
</file>

<file path=customXml/itemProps2.xml><?xml version="1.0" encoding="utf-8"?>
<ds:datastoreItem xmlns:ds="http://schemas.openxmlformats.org/officeDocument/2006/customXml" ds:itemID="{6F160F7E-A903-45B0-9474-80A65E354E7C}">
  <ds:schemaRefs>
    <ds:schemaRef ds:uri="9ad89b94-d8d3-4dfc-8d81-37e410854c33"/>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15F2031C-72F3-4AC5-94B2-AD13DB8111F1}">
  <ds:schemaRefs>
    <ds:schemaRef ds:uri="http://schemas.openxmlformats.org/officeDocument/2006/bibliography"/>
    <ds:schemaRef ds:uri="http://www.imanage.com/work/xmlschema"/>
  </ds:schemaRefs>
</ds:datastoreItem>
</file>

<file path=customXml/itemProps4.xml><?xml version="1.0" encoding="utf-8"?>
<ds:datastoreItem xmlns:ds="http://schemas.openxmlformats.org/officeDocument/2006/customXml" ds:itemID="{371E9804-93FC-4533-90B1-7F8673D27C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d89b94-d8d3-4dfc-8d81-37e410854c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A55DC8-BC11-4D7C-A261-0451B7C1E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4199</Words>
  <Characters>26456</Characters>
  <Application>Microsoft Office Word</Application>
  <DocSecurity>0</DocSecurity>
  <Lines>220</Lines>
  <Paragraphs>61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30594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2026-04-01T10:57:00Z</dcterms:created>
  <dcterms:modified xsi:type="dcterms:W3CDTF">2026-04-01T11:37:00Z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0x010100AE207AFC3753034AAEC3EBA5DF0AAB99</vt:lpwstr>
  </property>
  <property fmtid="{D5CDD505-2E9C-101B-9397-08002B2CF9AE}" pid="3" name="iManageFooter">
    <vt:lpwstr>12311122v3</vt:lpwstr>
  </property>
</Properties>
</file>